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FE" w:rsidRDefault="009E3BFE" w:rsidP="001E51FB">
      <w:pPr>
        <w:ind w:left="0"/>
        <w:jc w:val="center"/>
        <w:rPr>
          <w:b/>
          <w:sz w:val="24"/>
          <w:szCs w:val="24"/>
        </w:rPr>
      </w:pPr>
      <w:bookmarkStart w:id="0" w:name="_GoBack"/>
      <w:bookmarkEnd w:id="0"/>
      <w:r w:rsidRPr="00CB3F05">
        <w:rPr>
          <w:b/>
          <w:sz w:val="24"/>
          <w:szCs w:val="24"/>
        </w:rPr>
        <w:t xml:space="preserve">Autodesk </w:t>
      </w:r>
      <w:r w:rsidR="00675BAD">
        <w:rPr>
          <w:b/>
          <w:sz w:val="24"/>
          <w:szCs w:val="24"/>
        </w:rPr>
        <w:t>Training Provider</w:t>
      </w:r>
      <w:r w:rsidRPr="00CB3F05">
        <w:rPr>
          <w:b/>
          <w:sz w:val="24"/>
          <w:szCs w:val="24"/>
        </w:rPr>
        <w:t xml:space="preserve"> Agreement</w:t>
      </w:r>
    </w:p>
    <w:p w:rsidR="00675BAD" w:rsidRPr="00CB3F05" w:rsidRDefault="00675BAD" w:rsidP="00675BAD">
      <w:pPr>
        <w:jc w:val="center"/>
        <w:rPr>
          <w:b/>
          <w:sz w:val="24"/>
          <w:szCs w:val="24"/>
        </w:rPr>
      </w:pPr>
    </w:p>
    <w:p w:rsidR="00CB3F05" w:rsidRDefault="00CB3F05" w:rsidP="00CB3F05"/>
    <w:p w:rsidR="00FE2350" w:rsidRDefault="009E3BFE" w:rsidP="00CB3F05">
      <w:r w:rsidRPr="00CB3F05">
        <w:t xml:space="preserve">This Autodesk </w:t>
      </w:r>
      <w:r w:rsidR="00675BAD">
        <w:t>Training Provider</w:t>
      </w:r>
      <w:r w:rsidRPr="00CB3F05">
        <w:t xml:space="preserve"> Agreement (“</w:t>
      </w:r>
      <w:r w:rsidRPr="00E7287F">
        <w:rPr>
          <w:b/>
        </w:rPr>
        <w:t>Agreement</w:t>
      </w:r>
      <w:r w:rsidRPr="00CB3F05">
        <w:t xml:space="preserve">”) is made between </w:t>
      </w:r>
      <w:r w:rsidR="0031453C" w:rsidRPr="00CB3F05">
        <w:t>the Autodesk entity which has signed the Agreement</w:t>
      </w:r>
      <w:r w:rsidR="009B6855" w:rsidRPr="00CB3F05">
        <w:t xml:space="preserve"> (“</w:t>
      </w:r>
      <w:r w:rsidR="009B6855" w:rsidRPr="00E7287F">
        <w:rPr>
          <w:b/>
        </w:rPr>
        <w:t>Autodesk</w:t>
      </w:r>
      <w:r w:rsidR="009B6855" w:rsidRPr="00CB3F05">
        <w:t>”)</w:t>
      </w:r>
      <w:r w:rsidR="0047747B" w:rsidRPr="00CB3F05">
        <w:t xml:space="preserve"> </w:t>
      </w:r>
      <w:r w:rsidRPr="00CB3F05">
        <w:t xml:space="preserve">and </w:t>
      </w:r>
      <w:r w:rsidR="00765445" w:rsidRPr="00CB3F05">
        <w:fldChar w:fldCharType="begin"/>
      </w:r>
      <w:r w:rsidR="00B111F7" w:rsidRPr="00CB3F05">
        <w:instrText xml:space="preserve"> MERGEFIELD Org_Name </w:instrText>
      </w:r>
      <w:r w:rsidR="00765445" w:rsidRPr="00CB3F05">
        <w:fldChar w:fldCharType="separate"/>
      </w:r>
      <w:r w:rsidR="00D13256" w:rsidRPr="00CB3F05">
        <w:t>«</w:t>
      </w:r>
      <w:r w:rsidR="00D13256" w:rsidRPr="003B45C5">
        <w:rPr>
          <w:highlight w:val="yellow"/>
        </w:rPr>
        <w:t>Org_Name»</w:t>
      </w:r>
      <w:r w:rsidR="00765445" w:rsidRPr="00CB3F05">
        <w:fldChar w:fldCharType="end"/>
      </w:r>
      <w:r w:rsidR="00B111F7" w:rsidRPr="00CB3F05">
        <w:t xml:space="preserve"> </w:t>
      </w:r>
      <w:r w:rsidRPr="00CB3F05">
        <w:t>a company with office</w:t>
      </w:r>
      <w:r w:rsidR="00A00E33" w:rsidRPr="00CB3F05">
        <w:t>s</w:t>
      </w:r>
      <w:r w:rsidRPr="00CB3F05">
        <w:t xml:space="preserve"> located at </w:t>
      </w:r>
      <w:r w:rsidR="00765445" w:rsidRPr="003B45C5">
        <w:rPr>
          <w:highlight w:val="yellow"/>
        </w:rPr>
        <w:fldChar w:fldCharType="begin"/>
      </w:r>
      <w:r w:rsidR="00730F76" w:rsidRPr="003B45C5">
        <w:rPr>
          <w:highlight w:val="yellow"/>
        </w:rPr>
        <w:instrText xml:space="preserve"> MERGEFIELD Add1 </w:instrText>
      </w:r>
      <w:r w:rsidR="00765445" w:rsidRPr="003B45C5">
        <w:rPr>
          <w:highlight w:val="yellow"/>
        </w:rPr>
        <w:fldChar w:fldCharType="separate"/>
      </w:r>
      <w:r w:rsidR="00D13256" w:rsidRPr="003B45C5">
        <w:rPr>
          <w:highlight w:val="yellow"/>
        </w:rPr>
        <w:t>«Add1»</w:t>
      </w:r>
      <w:r w:rsidR="00765445" w:rsidRPr="003B45C5">
        <w:rPr>
          <w:highlight w:val="yellow"/>
        </w:rPr>
        <w:fldChar w:fldCharType="end"/>
      </w:r>
      <w:r w:rsidR="0039182B" w:rsidRPr="003B45C5">
        <w:rPr>
          <w:highlight w:val="yellow"/>
        </w:rPr>
        <w:t xml:space="preserve"> </w:t>
      </w:r>
      <w:r w:rsidR="00765445" w:rsidRPr="003B45C5">
        <w:rPr>
          <w:highlight w:val="yellow"/>
        </w:rPr>
        <w:fldChar w:fldCharType="begin"/>
      </w:r>
      <w:r w:rsidR="00730F76" w:rsidRPr="003B45C5">
        <w:rPr>
          <w:highlight w:val="yellow"/>
        </w:rPr>
        <w:instrText xml:space="preserve"> MERGEFIELD Add2 </w:instrText>
      </w:r>
      <w:r w:rsidR="00765445" w:rsidRPr="003B45C5">
        <w:rPr>
          <w:highlight w:val="yellow"/>
        </w:rPr>
        <w:fldChar w:fldCharType="separate"/>
      </w:r>
      <w:r w:rsidR="00D13256" w:rsidRPr="003B45C5">
        <w:rPr>
          <w:highlight w:val="yellow"/>
        </w:rPr>
        <w:t>«Add2»</w:t>
      </w:r>
      <w:r w:rsidR="00765445" w:rsidRPr="003B45C5">
        <w:rPr>
          <w:highlight w:val="yellow"/>
        </w:rPr>
        <w:fldChar w:fldCharType="end"/>
      </w:r>
      <w:r w:rsidR="0039182B" w:rsidRPr="003B45C5">
        <w:rPr>
          <w:highlight w:val="yellow"/>
        </w:rPr>
        <w:t xml:space="preserve"> </w:t>
      </w:r>
      <w:r w:rsidR="00765445" w:rsidRPr="003B45C5">
        <w:rPr>
          <w:highlight w:val="yellow"/>
        </w:rPr>
        <w:fldChar w:fldCharType="begin"/>
      </w:r>
      <w:r w:rsidR="00730F76" w:rsidRPr="003B45C5">
        <w:rPr>
          <w:highlight w:val="yellow"/>
        </w:rPr>
        <w:instrText xml:space="preserve"> MERGEFIELD Add3 </w:instrText>
      </w:r>
      <w:r w:rsidR="00765445" w:rsidRPr="003B45C5">
        <w:rPr>
          <w:highlight w:val="yellow"/>
        </w:rPr>
        <w:fldChar w:fldCharType="separate"/>
      </w:r>
      <w:r w:rsidR="00D13256" w:rsidRPr="003B45C5">
        <w:rPr>
          <w:highlight w:val="yellow"/>
        </w:rPr>
        <w:t>«Add3»</w:t>
      </w:r>
      <w:r w:rsidR="00765445" w:rsidRPr="003B45C5">
        <w:rPr>
          <w:highlight w:val="yellow"/>
        </w:rPr>
        <w:fldChar w:fldCharType="end"/>
      </w:r>
      <w:r w:rsidR="0039182B" w:rsidRPr="003B45C5">
        <w:rPr>
          <w:highlight w:val="yellow"/>
        </w:rPr>
        <w:t xml:space="preserve"> </w:t>
      </w:r>
      <w:r w:rsidR="00765445" w:rsidRPr="003B45C5">
        <w:rPr>
          <w:highlight w:val="yellow"/>
        </w:rPr>
        <w:fldChar w:fldCharType="begin"/>
      </w:r>
      <w:r w:rsidR="00730F76" w:rsidRPr="003B45C5">
        <w:rPr>
          <w:highlight w:val="yellow"/>
        </w:rPr>
        <w:instrText xml:space="preserve"> MERGEFIELD City </w:instrText>
      </w:r>
      <w:r w:rsidR="00765445" w:rsidRPr="003B45C5">
        <w:rPr>
          <w:highlight w:val="yellow"/>
        </w:rPr>
        <w:fldChar w:fldCharType="separate"/>
      </w:r>
      <w:r w:rsidR="00D13256" w:rsidRPr="003B45C5">
        <w:rPr>
          <w:highlight w:val="yellow"/>
        </w:rPr>
        <w:t>«City»</w:t>
      </w:r>
      <w:r w:rsidR="00765445" w:rsidRPr="003B45C5">
        <w:rPr>
          <w:highlight w:val="yellow"/>
        </w:rPr>
        <w:fldChar w:fldCharType="end"/>
      </w:r>
      <w:r w:rsidR="0039182B" w:rsidRPr="003B45C5">
        <w:rPr>
          <w:highlight w:val="yellow"/>
        </w:rPr>
        <w:t xml:space="preserve"> </w:t>
      </w:r>
      <w:r w:rsidR="00765445" w:rsidRPr="003B45C5">
        <w:rPr>
          <w:highlight w:val="yellow"/>
        </w:rPr>
        <w:fldChar w:fldCharType="begin"/>
      </w:r>
      <w:r w:rsidR="00730F76" w:rsidRPr="003B45C5">
        <w:rPr>
          <w:highlight w:val="yellow"/>
        </w:rPr>
        <w:instrText xml:space="preserve"> MERGEFIELD Region </w:instrText>
      </w:r>
      <w:r w:rsidR="00765445" w:rsidRPr="003B45C5">
        <w:rPr>
          <w:highlight w:val="yellow"/>
        </w:rPr>
        <w:fldChar w:fldCharType="separate"/>
      </w:r>
      <w:r w:rsidR="00D13256" w:rsidRPr="003B45C5">
        <w:rPr>
          <w:highlight w:val="yellow"/>
        </w:rPr>
        <w:t>«Region»</w:t>
      </w:r>
      <w:r w:rsidR="00765445" w:rsidRPr="003B45C5">
        <w:rPr>
          <w:highlight w:val="yellow"/>
        </w:rPr>
        <w:fldChar w:fldCharType="end"/>
      </w:r>
      <w:r w:rsidR="0039182B" w:rsidRPr="003B45C5">
        <w:rPr>
          <w:highlight w:val="yellow"/>
        </w:rPr>
        <w:t xml:space="preserve"> </w:t>
      </w:r>
      <w:r w:rsidR="00765445" w:rsidRPr="003B45C5">
        <w:rPr>
          <w:highlight w:val="yellow"/>
        </w:rPr>
        <w:fldChar w:fldCharType="begin"/>
      </w:r>
      <w:r w:rsidR="00730F76" w:rsidRPr="003B45C5">
        <w:rPr>
          <w:highlight w:val="yellow"/>
        </w:rPr>
        <w:instrText xml:space="preserve"> MERGEFIELD PostCode </w:instrText>
      </w:r>
      <w:r w:rsidR="00765445" w:rsidRPr="003B45C5">
        <w:rPr>
          <w:highlight w:val="yellow"/>
        </w:rPr>
        <w:fldChar w:fldCharType="separate"/>
      </w:r>
      <w:r w:rsidR="00D13256" w:rsidRPr="003B45C5">
        <w:rPr>
          <w:highlight w:val="yellow"/>
        </w:rPr>
        <w:t>«PostCode»</w:t>
      </w:r>
      <w:r w:rsidR="00765445" w:rsidRPr="003B45C5">
        <w:rPr>
          <w:highlight w:val="yellow"/>
        </w:rPr>
        <w:fldChar w:fldCharType="end"/>
      </w:r>
      <w:r w:rsidR="003F7D59" w:rsidRPr="003B45C5">
        <w:rPr>
          <w:highlight w:val="yellow"/>
        </w:rPr>
        <w:t xml:space="preserve"> </w:t>
      </w:r>
      <w:r w:rsidR="00765445" w:rsidRPr="003B45C5">
        <w:rPr>
          <w:highlight w:val="yellow"/>
        </w:rPr>
        <w:fldChar w:fldCharType="begin"/>
      </w:r>
      <w:r w:rsidR="00F00ED5" w:rsidRPr="003B45C5">
        <w:rPr>
          <w:highlight w:val="yellow"/>
        </w:rPr>
        <w:instrText xml:space="preserve"> MERGEFIELD Country </w:instrText>
      </w:r>
      <w:r w:rsidR="00765445" w:rsidRPr="003B45C5">
        <w:rPr>
          <w:highlight w:val="yellow"/>
        </w:rPr>
        <w:fldChar w:fldCharType="separate"/>
      </w:r>
      <w:r w:rsidR="00D13256" w:rsidRPr="003B45C5">
        <w:rPr>
          <w:highlight w:val="yellow"/>
        </w:rPr>
        <w:t>«Country»</w:t>
      </w:r>
      <w:r w:rsidR="00765445" w:rsidRPr="003B45C5">
        <w:rPr>
          <w:highlight w:val="yellow"/>
        </w:rPr>
        <w:fldChar w:fldCharType="end"/>
      </w:r>
      <w:r w:rsidR="00A00E33" w:rsidRPr="00CB3F05">
        <w:t xml:space="preserve"> </w:t>
      </w:r>
      <w:r w:rsidRPr="00CB3F05">
        <w:t>(“</w:t>
      </w:r>
      <w:r w:rsidR="00675BAD" w:rsidRPr="00C37C8A">
        <w:rPr>
          <w:b/>
        </w:rPr>
        <w:t>Training Provider</w:t>
      </w:r>
      <w:r w:rsidRPr="00CB3F05">
        <w:t xml:space="preserve">”), and is effective as of </w:t>
      </w:r>
      <w:r w:rsidR="00765445" w:rsidRPr="003B45C5">
        <w:rPr>
          <w:highlight w:val="yellow"/>
        </w:rPr>
        <w:fldChar w:fldCharType="begin"/>
      </w:r>
      <w:r w:rsidR="00B111F7" w:rsidRPr="003B45C5">
        <w:rPr>
          <w:highlight w:val="yellow"/>
        </w:rPr>
        <w:instrText xml:space="preserve"> MERGEFIELD Ag_Effective_Date </w:instrText>
      </w:r>
      <w:r w:rsidR="00765445" w:rsidRPr="003B45C5">
        <w:rPr>
          <w:highlight w:val="yellow"/>
        </w:rPr>
        <w:fldChar w:fldCharType="separate"/>
      </w:r>
      <w:r w:rsidR="00D13256" w:rsidRPr="003B45C5">
        <w:rPr>
          <w:highlight w:val="yellow"/>
        </w:rPr>
        <w:t>«Ag_Effective_Date»</w:t>
      </w:r>
      <w:r w:rsidR="00765445" w:rsidRPr="003B45C5">
        <w:rPr>
          <w:highlight w:val="yellow"/>
        </w:rPr>
        <w:fldChar w:fldCharType="end"/>
      </w:r>
      <w:r w:rsidR="00B111F7" w:rsidRPr="00CB3F05">
        <w:t xml:space="preserve"> </w:t>
      </w:r>
      <w:r w:rsidRPr="00CB3F05">
        <w:t>(“</w:t>
      </w:r>
      <w:r w:rsidRPr="00E7287F">
        <w:rPr>
          <w:b/>
        </w:rPr>
        <w:t>Effective Date</w:t>
      </w:r>
      <w:r w:rsidRPr="00CB3F05">
        <w:t>”).</w:t>
      </w:r>
      <w:r w:rsidR="001C6E0A" w:rsidRPr="00CB3F05">
        <w:t xml:space="preserve">  </w:t>
      </w:r>
      <w:r w:rsidR="00973C66" w:rsidRPr="00CB3F05">
        <w:tab/>
      </w:r>
    </w:p>
    <w:p w:rsidR="00FE2350" w:rsidRDefault="00FE2350" w:rsidP="00CB3F05"/>
    <w:p w:rsidR="00FE2350" w:rsidRDefault="00675BAD" w:rsidP="008341EE">
      <w:pPr>
        <w:spacing w:after="120"/>
        <w:ind w:left="706"/>
      </w:pPr>
      <w:r>
        <w:t>Training Provider</w:t>
      </w:r>
      <w:r w:rsidR="00FE2350">
        <w:t xml:space="preserve"> </w:t>
      </w:r>
      <w:r w:rsidR="00D0419B">
        <w:t>represents</w:t>
      </w:r>
      <w:r w:rsidR="00FE2350">
        <w:t xml:space="preserve"> that </w:t>
      </w:r>
      <w:r>
        <w:t>Training Provider</w:t>
      </w:r>
      <w:r w:rsidR="00FE2350">
        <w:t xml:space="preserve"> </w:t>
      </w:r>
      <w:r w:rsidR="00D0419B">
        <w:t>has been authorized by Autodesk to be</w:t>
      </w:r>
      <w:r w:rsidR="00FE2350">
        <w:t xml:space="preserve"> designated as the following under this Agreement </w:t>
      </w:r>
      <w:r w:rsidR="000A702B">
        <w:t>and will comply with all terms applicable to such designation</w:t>
      </w:r>
      <w:r w:rsidR="00FE2350">
        <w:t>:</w:t>
      </w:r>
      <w:r w:rsidR="00D0419B">
        <w:t xml:space="preserve"> (please check </w:t>
      </w:r>
      <w:r w:rsidR="00D0419B" w:rsidRPr="0008334D">
        <w:rPr>
          <w:u w:val="single"/>
        </w:rPr>
        <w:t>only one</w:t>
      </w:r>
      <w:r w:rsidR="00D0419B">
        <w:t xml:space="preserve"> of the following)</w:t>
      </w:r>
    </w:p>
    <w:p w:rsidR="00FE2350" w:rsidRDefault="00FE2350" w:rsidP="008341EE">
      <w:pPr>
        <w:spacing w:after="120"/>
        <w:ind w:left="1152"/>
      </w:pPr>
      <w:r w:rsidRPr="008341EE">
        <w:rPr>
          <w:sz w:val="32"/>
          <w:szCs w:val="32"/>
        </w:rPr>
        <w:t>□</w:t>
      </w:r>
      <w:r>
        <w:t xml:space="preserve"> Autodesk Authorized Training Center (ATC)</w:t>
      </w:r>
    </w:p>
    <w:p w:rsidR="00FE2350" w:rsidRDefault="00FE2350" w:rsidP="008341EE">
      <w:pPr>
        <w:spacing w:after="120"/>
        <w:ind w:left="1152"/>
      </w:pPr>
      <w:r w:rsidRPr="008341EE">
        <w:rPr>
          <w:sz w:val="32"/>
          <w:szCs w:val="32"/>
        </w:rPr>
        <w:t>□</w:t>
      </w:r>
      <w:r>
        <w:t xml:space="preserve"> Autodesk Authorized Academic Partner (</w:t>
      </w:r>
      <w:r w:rsidR="00882CB0">
        <w:t>AP</w:t>
      </w:r>
      <w:r>
        <w:t>)</w:t>
      </w:r>
    </w:p>
    <w:p w:rsidR="000A702B" w:rsidRDefault="000A702B" w:rsidP="008341EE">
      <w:pPr>
        <w:spacing w:after="120"/>
        <w:ind w:left="1152"/>
      </w:pPr>
      <w:r w:rsidRPr="008341EE">
        <w:rPr>
          <w:sz w:val="32"/>
          <w:szCs w:val="32"/>
        </w:rPr>
        <w:t>□</w:t>
      </w:r>
      <w:r>
        <w:t xml:space="preserve"> Both an Autodesk Authorized Training Center (ATC) and an Autodesk Authorized Academic Partner (</w:t>
      </w:r>
      <w:r w:rsidR="00882CB0">
        <w:t>AP</w:t>
      </w:r>
      <w:r>
        <w:t>)</w:t>
      </w:r>
    </w:p>
    <w:p w:rsidR="000D1596" w:rsidRPr="00CB3F05" w:rsidRDefault="00973C66" w:rsidP="008341EE">
      <w:pPr>
        <w:ind w:left="0"/>
      </w:pPr>
      <w:r w:rsidRPr="00CB3F05">
        <w:tab/>
      </w:r>
      <w:r w:rsidRPr="00CB3F05">
        <w:tab/>
      </w:r>
      <w:r w:rsidRPr="00CB3F05">
        <w:tab/>
      </w:r>
      <w:r w:rsidRPr="00CB3F05">
        <w:tab/>
      </w:r>
      <w:r w:rsidRPr="00CB3F05">
        <w:tab/>
      </w:r>
      <w:r w:rsidRPr="00CB3F05">
        <w:tab/>
      </w:r>
      <w:r w:rsidRPr="00CB3F05">
        <w:tab/>
      </w:r>
      <w:r w:rsidRPr="00CB3F05">
        <w:tab/>
      </w:r>
      <w:r w:rsidRPr="00CB3F05">
        <w:tab/>
      </w:r>
    </w:p>
    <w:p w:rsidR="00F00ED5" w:rsidRPr="00D0419B" w:rsidRDefault="00F00ED5" w:rsidP="00CB3F05">
      <w:pPr>
        <w:rPr>
          <w:b/>
        </w:rPr>
      </w:pPr>
      <w:r w:rsidRPr="00CB3F05">
        <w:t xml:space="preserve">All </w:t>
      </w:r>
      <w:r w:rsidR="00374ABE">
        <w:t>S</w:t>
      </w:r>
      <w:r w:rsidRPr="00CB3F05">
        <w:t xml:space="preserve">ites are bound by the terms and conditions of this </w:t>
      </w:r>
      <w:r w:rsidR="00D0419B">
        <w:t>A</w:t>
      </w:r>
      <w:r w:rsidRPr="00CB3F05">
        <w:t>greement</w:t>
      </w:r>
      <w:r w:rsidR="00495A91">
        <w:t>. Training Provider has listed all Sites below</w:t>
      </w:r>
      <w:r w:rsidR="00D0419B">
        <w:t xml:space="preserve">: </w:t>
      </w:r>
    </w:p>
    <w:p w:rsidR="006A6DA9" w:rsidRDefault="006A6DA9" w:rsidP="00CB3F05"/>
    <w:p w:rsidR="00F00ED5" w:rsidRPr="00CB3F05" w:rsidRDefault="00A31525" w:rsidP="00CB3F05">
      <w:r w:rsidRPr="009B38AE">
        <w:rPr>
          <w:highlight w:val="yellow"/>
        </w:rPr>
        <w:t>(SITE INFORMATION TO BE INSERTED HERE)</w:t>
      </w:r>
    </w:p>
    <w:p w:rsidR="009E3BFE" w:rsidRPr="00CB3F05" w:rsidRDefault="00536BE1" w:rsidP="00CB3F05">
      <w:pPr>
        <w:rPr>
          <w:b/>
        </w:rPr>
      </w:pPr>
      <w:r w:rsidRPr="00CB3F05">
        <w:tab/>
      </w:r>
      <w:r w:rsidRPr="00CB3F05">
        <w:tab/>
      </w:r>
      <w:r w:rsidRPr="00CB3F05">
        <w:tab/>
      </w:r>
      <w:r w:rsidRPr="00CB3F05">
        <w:tab/>
      </w:r>
      <w:r w:rsidRPr="00CB3F05">
        <w:tab/>
      </w:r>
      <w:r w:rsidRPr="00CB3F05">
        <w:tab/>
      </w:r>
      <w:r w:rsidRPr="00CB3F05">
        <w:tab/>
      </w:r>
      <w:r w:rsidRPr="00CB3F05">
        <w:tab/>
      </w:r>
      <w:r w:rsidRPr="00CB3F05">
        <w:tab/>
      </w:r>
      <w:r w:rsidRPr="00CB3F05">
        <w:tab/>
      </w:r>
      <w:r w:rsidRPr="00CB3F05">
        <w:tab/>
      </w:r>
      <w:r w:rsidRPr="00CB3F05">
        <w:tab/>
      </w:r>
      <w:r w:rsidRPr="00CB3F05">
        <w:rPr>
          <w:b/>
        </w:rPr>
        <w:tab/>
      </w:r>
      <w:r w:rsidR="0008741B" w:rsidRPr="00CB3F05">
        <w:rPr>
          <w:b/>
        </w:rPr>
        <w:t>1.</w:t>
      </w:r>
      <w:r w:rsidR="0008741B" w:rsidRPr="00CB3F05">
        <w:rPr>
          <w:b/>
        </w:rPr>
        <w:tab/>
      </w:r>
      <w:r w:rsidR="009E3BFE" w:rsidRPr="00CB3F05">
        <w:rPr>
          <w:b/>
        </w:rPr>
        <w:t>Definitions</w:t>
      </w:r>
    </w:p>
    <w:p w:rsidR="00CB3F05" w:rsidRPr="00CB3F05" w:rsidRDefault="00CB3F05" w:rsidP="00CB3F05"/>
    <w:p w:rsidR="00174CBC" w:rsidRDefault="00174CBC" w:rsidP="00CB3F05">
      <w:r>
        <w:t>“</w:t>
      </w:r>
      <w:r w:rsidR="00882CB0">
        <w:rPr>
          <w:b/>
        </w:rPr>
        <w:t>AP</w:t>
      </w:r>
      <w:r>
        <w:t>” shall mean an entity which has been authorized by Autodesk as an Autodesk Authorized Academic Partner.</w:t>
      </w:r>
    </w:p>
    <w:p w:rsidR="009447C9" w:rsidRDefault="009447C9" w:rsidP="00CB3F05"/>
    <w:p w:rsidR="009447C9" w:rsidRDefault="009447C9" w:rsidP="00CB3F05">
      <w:r>
        <w:t>“</w:t>
      </w:r>
      <w:r w:rsidRPr="006E15EE">
        <w:rPr>
          <w:b/>
        </w:rPr>
        <w:t>Academic End Users</w:t>
      </w:r>
      <w:r>
        <w:t>” means</w:t>
      </w:r>
      <w:r w:rsidR="0096754F">
        <w:t xml:space="preserve"> Students</w:t>
      </w:r>
      <w:r w:rsidR="005E7099">
        <w:t xml:space="preserve"> </w:t>
      </w:r>
      <w:r w:rsidR="0096754F">
        <w:t>and Faculty.</w:t>
      </w:r>
      <w:r w:rsidR="00824527">
        <w:t xml:space="preserve"> </w:t>
      </w:r>
    </w:p>
    <w:p w:rsidR="00174CBC" w:rsidRDefault="00174CBC" w:rsidP="00CB3F05"/>
    <w:p w:rsidR="009E3BFE" w:rsidRDefault="009E3BFE" w:rsidP="00CB3F05">
      <w:r w:rsidRPr="00CB3F05">
        <w:t>“</w:t>
      </w:r>
      <w:r w:rsidRPr="006E15EE">
        <w:rPr>
          <w:b/>
        </w:rPr>
        <w:t>ATC</w:t>
      </w:r>
      <w:r w:rsidRPr="00CB3F05">
        <w:t>” shall mean an entity which has been authorized by Autodesk as an Autodesk Authorized Training Center.</w:t>
      </w:r>
    </w:p>
    <w:p w:rsidR="00CB3F05" w:rsidRPr="00CB3F05" w:rsidRDefault="00CB3F05" w:rsidP="00CB3F05"/>
    <w:p w:rsidR="00CB3F05" w:rsidRDefault="009E3BFE" w:rsidP="00CB3F05">
      <w:r w:rsidRPr="00CB3F05">
        <w:t>“</w:t>
      </w:r>
      <w:r w:rsidRPr="006E15EE">
        <w:rPr>
          <w:b/>
        </w:rPr>
        <w:t>Autodesk Software Product(s)</w:t>
      </w:r>
      <w:r w:rsidRPr="00CB3F05">
        <w:t>” shall mean the then-current product offerings of Autodesk and its subsidiaries and affiliates</w:t>
      </w:r>
      <w:r w:rsidR="00635376" w:rsidRPr="00CB3F05">
        <w:t xml:space="preserve">, for which </w:t>
      </w:r>
      <w:r w:rsidR="00675BAD">
        <w:t>Training Provider</w:t>
      </w:r>
      <w:r w:rsidR="00BD071D" w:rsidRPr="00CB3F05">
        <w:t xml:space="preserve"> </w:t>
      </w:r>
      <w:r w:rsidR="00635376" w:rsidRPr="00CB3F05">
        <w:t xml:space="preserve">meets the </w:t>
      </w:r>
      <w:r w:rsidR="00BD071D">
        <w:t xml:space="preserve">ATC or </w:t>
      </w:r>
      <w:r w:rsidR="00882CB0">
        <w:t>AP</w:t>
      </w:r>
      <w:r w:rsidR="00BD071D">
        <w:t>, as applicable,</w:t>
      </w:r>
      <w:r w:rsidR="00635376" w:rsidRPr="00CB3F05">
        <w:t xml:space="preserve"> </w:t>
      </w:r>
      <w:r w:rsidR="00D749A2">
        <w:t>authorization</w:t>
      </w:r>
      <w:r w:rsidR="00D749A2" w:rsidRPr="00CB3F05">
        <w:t xml:space="preserve"> </w:t>
      </w:r>
      <w:r w:rsidR="00635376" w:rsidRPr="00CB3F05">
        <w:t>requir</w:t>
      </w:r>
      <w:r w:rsidR="003955E2" w:rsidRPr="00CB3F05">
        <w:t>e</w:t>
      </w:r>
      <w:r w:rsidR="00635376" w:rsidRPr="00CB3F05">
        <w:t>ments</w:t>
      </w:r>
      <w:r w:rsidR="003955E2" w:rsidRPr="00CB3F05">
        <w:t xml:space="preserve"> published by Autodesk from time to time</w:t>
      </w:r>
      <w:r w:rsidRPr="00CB3F05">
        <w:t>.</w:t>
      </w:r>
    </w:p>
    <w:p w:rsidR="009E3BFE" w:rsidRPr="00CB3F05" w:rsidRDefault="009E3BFE" w:rsidP="00CB3F05">
      <w:r w:rsidRPr="00CB3F05">
        <w:t xml:space="preserve"> </w:t>
      </w:r>
    </w:p>
    <w:p w:rsidR="009E3BFE" w:rsidRDefault="009E3BFE" w:rsidP="00CB3F05">
      <w:r w:rsidRPr="00CB3F05">
        <w:t>“</w:t>
      </w:r>
      <w:r w:rsidRPr="006E15EE">
        <w:rPr>
          <w:b/>
        </w:rPr>
        <w:t>Approved Courseware</w:t>
      </w:r>
      <w:r w:rsidRPr="00CB3F05">
        <w:t xml:space="preserve">” shall mean </w:t>
      </w:r>
      <w:r w:rsidR="004D66FD" w:rsidRPr="00CB3F05">
        <w:t>any</w:t>
      </w:r>
      <w:r w:rsidRPr="00CB3F05">
        <w:t xml:space="preserve"> educational and training materials which have been approved by Autodesk</w:t>
      </w:r>
      <w:r w:rsidR="00591222" w:rsidRPr="00CB3F05">
        <w:t xml:space="preserve"> or, in the case of courses delivered electronically, delivery methods</w:t>
      </w:r>
      <w:r w:rsidR="00563652" w:rsidRPr="00CB3F05">
        <w:t xml:space="preserve"> and tools, </w:t>
      </w:r>
      <w:r w:rsidR="00591222" w:rsidRPr="00CB3F05">
        <w:t xml:space="preserve">and </w:t>
      </w:r>
      <w:r w:rsidR="00563652" w:rsidRPr="00CB3F05">
        <w:t xml:space="preserve">course </w:t>
      </w:r>
      <w:r w:rsidR="00591222" w:rsidRPr="00CB3F05">
        <w:t>structure which have been approved by Autodesk,</w:t>
      </w:r>
      <w:r w:rsidRPr="00CB3F05">
        <w:t xml:space="preserve"> for instruction on the use of one or more Autodesk Software Products.</w:t>
      </w:r>
    </w:p>
    <w:p w:rsidR="00CB3F05" w:rsidRPr="00CB3F05" w:rsidRDefault="00CB3F05" w:rsidP="00CB3F05"/>
    <w:p w:rsidR="00CB3F05" w:rsidRDefault="009E3BFE" w:rsidP="00CB3F05">
      <w:r w:rsidRPr="00CB3F05">
        <w:t>“</w:t>
      </w:r>
      <w:r w:rsidRPr="006E15EE">
        <w:rPr>
          <w:b/>
        </w:rPr>
        <w:t>Approved Instructor(s)</w:t>
      </w:r>
      <w:r w:rsidRPr="00CB3F05">
        <w:t>” shall mean persons authorized by Autodesk to provide instruction on the use of</w:t>
      </w:r>
      <w:r w:rsidR="00E464E2" w:rsidRPr="00CB3F05">
        <w:t xml:space="preserve"> or, in the case of courses delivered electronically, persons authorized by Autodesk to serve as a</w:t>
      </w:r>
      <w:r w:rsidR="00D749A2">
        <w:t>n</w:t>
      </w:r>
      <w:r w:rsidR="00E464E2" w:rsidRPr="00CB3F05">
        <w:t xml:space="preserve"> </w:t>
      </w:r>
      <w:r w:rsidR="00D749A2">
        <w:t>instructor/</w:t>
      </w:r>
      <w:r w:rsidR="00E464E2" w:rsidRPr="00CB3F05">
        <w:t>facilitator to answer student questions regarding,</w:t>
      </w:r>
      <w:r w:rsidRPr="00CB3F05">
        <w:t xml:space="preserve"> one or more Autodesk Software Products.</w:t>
      </w:r>
    </w:p>
    <w:p w:rsidR="009E3BFE" w:rsidRPr="00CB3F05" w:rsidRDefault="009E3BFE" w:rsidP="00CB3F05">
      <w:r w:rsidRPr="00CB3F05">
        <w:t xml:space="preserve">  </w:t>
      </w:r>
    </w:p>
    <w:p w:rsidR="009E3BFE" w:rsidRDefault="009E3BFE" w:rsidP="00CB3F05">
      <w:r w:rsidRPr="00CB3F05">
        <w:t>“</w:t>
      </w:r>
      <w:r w:rsidR="004F145A">
        <w:rPr>
          <w:b/>
        </w:rPr>
        <w:t>ATC</w:t>
      </w:r>
      <w:r w:rsidR="004F145A" w:rsidRPr="006E15EE">
        <w:rPr>
          <w:b/>
        </w:rPr>
        <w:t xml:space="preserve"> </w:t>
      </w:r>
      <w:r w:rsidRPr="006E15EE">
        <w:rPr>
          <w:b/>
        </w:rPr>
        <w:t>End User(s)</w:t>
      </w:r>
      <w:r w:rsidRPr="00CB3F05">
        <w:t>” shall mean existing or potential customers and authorized resellers of Autodesk Software Products</w:t>
      </w:r>
      <w:r w:rsidR="003746DD">
        <w:t>, including without limitation, commercial or professional customers</w:t>
      </w:r>
      <w:r w:rsidR="00721F92">
        <w:t xml:space="preserve"> or Academic End Users</w:t>
      </w:r>
      <w:r w:rsidRPr="00CB3F05">
        <w:t>.</w:t>
      </w:r>
      <w:r w:rsidR="00B65C26">
        <w:t xml:space="preserve"> </w:t>
      </w:r>
      <w:r w:rsidR="00575E43">
        <w:rPr>
          <w:b/>
        </w:rPr>
        <w:t xml:space="preserve"> </w:t>
      </w:r>
    </w:p>
    <w:p w:rsidR="00B65C26" w:rsidRDefault="00B65C26" w:rsidP="00CB3F05"/>
    <w:p w:rsidR="00B20AB4" w:rsidRDefault="00B20AB4" w:rsidP="00B20AB4">
      <w:r w:rsidRPr="00B20AB4">
        <w:t>“</w:t>
      </w:r>
      <w:r w:rsidRPr="00882CB0">
        <w:rPr>
          <w:rStyle w:val="underline1"/>
          <w:rFonts w:ascii="Times New Roman" w:hAnsi="Times New Roman"/>
          <w:b/>
          <w:sz w:val="20"/>
          <w:szCs w:val="20"/>
          <w:u w:val="none"/>
        </w:rPr>
        <w:t>Educational Purposes</w:t>
      </w:r>
      <w:r w:rsidRPr="00B20AB4">
        <w:t xml:space="preserve">” </w:t>
      </w:r>
      <w:r w:rsidR="00224A7D" w:rsidRPr="00224A7D">
        <w:rPr>
          <w:rFonts w:cs="Arial"/>
          <w:szCs w:val="18"/>
        </w:rPr>
        <w:t>means (i) in the case of a Qu</w:t>
      </w:r>
      <w:r w:rsidR="00224A7D">
        <w:rPr>
          <w:rFonts w:cs="Arial"/>
          <w:szCs w:val="18"/>
        </w:rPr>
        <w:t>alified Educational Institution or</w:t>
      </w:r>
      <w:r w:rsidR="00224A7D" w:rsidRPr="00224A7D">
        <w:rPr>
          <w:rFonts w:cs="Arial"/>
          <w:szCs w:val="18"/>
        </w:rPr>
        <w:t xml:space="preserve"> Faculty, purposes directly related to learning, teaching, training, research and development that are part of the instructional functions performed by a Qualified Educational Institution and (ii) in the case of Students, purposes related to learning, training, research or development.  “Educational Purposes” does not include commercial, professional or any other for-profit purposes.</w:t>
      </w:r>
      <w:r w:rsidRPr="00B20AB4">
        <w:t xml:space="preserve"> </w:t>
      </w:r>
    </w:p>
    <w:p w:rsidR="00882CB0" w:rsidRDefault="00882CB0" w:rsidP="00B20AB4"/>
    <w:p w:rsidR="00882CB0" w:rsidRPr="00B20AB4" w:rsidRDefault="00882CB0" w:rsidP="00B20AB4">
      <w:r>
        <w:t>“</w:t>
      </w:r>
      <w:r w:rsidRPr="00BF38DE">
        <w:rPr>
          <w:b/>
        </w:rPr>
        <w:t>E-learning Courses</w:t>
      </w:r>
      <w:r>
        <w:t>” means virtual</w:t>
      </w:r>
      <w:r w:rsidR="00E76EC4">
        <w:t xml:space="preserve"> or online</w:t>
      </w:r>
      <w:r>
        <w:t xml:space="preserve"> training classes</w:t>
      </w:r>
      <w:r w:rsidR="00BF38DE">
        <w:t xml:space="preserve"> or projects</w:t>
      </w:r>
      <w:r w:rsidR="006077D3">
        <w:t xml:space="preserve"> provided electronically to End Users.</w:t>
      </w:r>
    </w:p>
    <w:p w:rsidR="00B20AB4" w:rsidRDefault="00B20AB4" w:rsidP="00CB3F05"/>
    <w:p w:rsidR="00B65C26" w:rsidRDefault="00B65C26" w:rsidP="00CB3F05">
      <w:r>
        <w:t>“</w:t>
      </w:r>
      <w:r w:rsidRPr="00882CB0">
        <w:rPr>
          <w:b/>
        </w:rPr>
        <w:t>End Users</w:t>
      </w:r>
      <w:r>
        <w:t xml:space="preserve">” means </w:t>
      </w:r>
      <w:r w:rsidR="003746DD">
        <w:t xml:space="preserve">ATC </w:t>
      </w:r>
      <w:r>
        <w:t>End Users and Academic End Users.</w:t>
      </w:r>
    </w:p>
    <w:p w:rsidR="00B20AB4" w:rsidRDefault="00B20AB4" w:rsidP="00CB3F05"/>
    <w:p w:rsidR="00B20AB4" w:rsidRPr="00224A7D" w:rsidRDefault="00B20AB4" w:rsidP="00B20AB4">
      <w:r w:rsidRPr="00B20AB4">
        <w:t>“</w:t>
      </w:r>
      <w:r w:rsidRPr="00882CB0">
        <w:rPr>
          <w:rStyle w:val="underline1"/>
          <w:rFonts w:ascii="Times New Roman" w:hAnsi="Times New Roman"/>
          <w:b/>
          <w:sz w:val="20"/>
          <w:szCs w:val="20"/>
          <w:u w:val="none"/>
        </w:rPr>
        <w:t>Faculty</w:t>
      </w:r>
      <w:r>
        <w:t xml:space="preserve">” </w:t>
      </w:r>
      <w:r w:rsidR="00224A7D" w:rsidRPr="00224A7D">
        <w:t>means an individual person who is an employee or independent contractor working for a Qualified Educational Institution.</w:t>
      </w:r>
      <w:r w:rsidRPr="00224A7D">
        <w:t xml:space="preserve"> </w:t>
      </w:r>
    </w:p>
    <w:p w:rsidR="00565A3C" w:rsidRPr="00224A7D" w:rsidRDefault="00565A3C" w:rsidP="003F29A4">
      <w:pPr>
        <w:ind w:left="0"/>
      </w:pPr>
    </w:p>
    <w:p w:rsidR="00565A3C" w:rsidRPr="00224A7D" w:rsidRDefault="005A02E7" w:rsidP="00CB3F05">
      <w:r w:rsidRPr="00224A7D">
        <w:tab/>
      </w:r>
      <w:r w:rsidR="00565A3C" w:rsidRPr="00224A7D">
        <w:t>“</w:t>
      </w:r>
      <w:r w:rsidR="00565A3C" w:rsidRPr="00224A7D">
        <w:rPr>
          <w:b/>
        </w:rPr>
        <w:t>Materials</w:t>
      </w:r>
      <w:r w:rsidR="00565A3C" w:rsidRPr="00224A7D">
        <w:t xml:space="preserve">” shall mean all Autodesk Software Products, and media, documentation, and other materials included in or with the Autodesk Software Products, Autodesk Confidential Information, data, photographs, samples, literature and sales aids, and any other property of Autodesk and its subsidiaries and affiliates that Autodesk </w:t>
      </w:r>
      <w:r w:rsidR="00BF38DE" w:rsidRPr="00224A7D">
        <w:t xml:space="preserve">or its affiliates </w:t>
      </w:r>
      <w:r w:rsidR="00565A3C" w:rsidRPr="00224A7D">
        <w:t xml:space="preserve">provide to </w:t>
      </w:r>
      <w:r w:rsidR="00675BAD" w:rsidRPr="00224A7D">
        <w:t>Training Provider</w:t>
      </w:r>
      <w:r w:rsidR="00565A3C" w:rsidRPr="00224A7D">
        <w:t xml:space="preserve"> in any form or format.</w:t>
      </w:r>
    </w:p>
    <w:p w:rsidR="00565A3C" w:rsidRPr="00224A7D" w:rsidRDefault="00565A3C" w:rsidP="00CB3F05"/>
    <w:p w:rsidR="001A6A1E" w:rsidRPr="00224A7D" w:rsidRDefault="00565A3C" w:rsidP="00CB3F05">
      <w:r w:rsidRPr="00224A7D">
        <w:t>“</w:t>
      </w:r>
      <w:r w:rsidRPr="00224A7D">
        <w:rPr>
          <w:b/>
        </w:rPr>
        <w:t>Marketing Materials</w:t>
      </w:r>
      <w:r w:rsidRPr="00224A7D">
        <w:t xml:space="preserve">” shall mean the marketing collateral and other advertising materials that Autodesk may supply </w:t>
      </w:r>
      <w:r w:rsidR="00675BAD" w:rsidRPr="00224A7D">
        <w:t>Training Provider</w:t>
      </w:r>
      <w:r w:rsidR="00824527" w:rsidRPr="00224A7D">
        <w:t xml:space="preserve"> </w:t>
      </w:r>
      <w:r w:rsidRPr="00224A7D">
        <w:t>from time to time during the term</w:t>
      </w:r>
      <w:r w:rsidR="00D749A2" w:rsidRPr="00224A7D">
        <w:t>.</w:t>
      </w:r>
    </w:p>
    <w:p w:rsidR="006E15EE" w:rsidRPr="00224A7D" w:rsidRDefault="006E15EE" w:rsidP="00CB3F05"/>
    <w:p w:rsidR="006E15EE" w:rsidRPr="00224A7D" w:rsidRDefault="006E15EE" w:rsidP="00CB3F05">
      <w:r w:rsidRPr="00224A7D">
        <w:t>“</w:t>
      </w:r>
      <w:r w:rsidRPr="00224A7D">
        <w:rPr>
          <w:b/>
        </w:rPr>
        <w:t>Program Guide</w:t>
      </w:r>
      <w:r w:rsidRPr="00224A7D">
        <w:t>” means (i) for those designated ATC</w:t>
      </w:r>
      <w:r w:rsidR="000F2B2B" w:rsidRPr="00224A7D">
        <w:t xml:space="preserve"> only,</w:t>
      </w:r>
      <w:r w:rsidRPr="00224A7D">
        <w:t xml:space="preserve"> or both ATC and </w:t>
      </w:r>
      <w:r w:rsidR="00882CB0" w:rsidRPr="00224A7D">
        <w:t>AP</w:t>
      </w:r>
      <w:r w:rsidRPr="00224A7D">
        <w:t>, the Authorized Training Center Global Program Guide</w:t>
      </w:r>
      <w:r w:rsidR="00BC43E4" w:rsidRPr="00224A7D">
        <w:t xml:space="preserve"> (“</w:t>
      </w:r>
      <w:r w:rsidR="00BC43E4" w:rsidRPr="00224A7D">
        <w:rPr>
          <w:b/>
        </w:rPr>
        <w:t>ATC Program Guide</w:t>
      </w:r>
      <w:r w:rsidR="00BC43E4" w:rsidRPr="00224A7D">
        <w:t>”)</w:t>
      </w:r>
      <w:r w:rsidRPr="00224A7D">
        <w:t xml:space="preserve"> and (ii) for </w:t>
      </w:r>
      <w:r w:rsidR="00B93799" w:rsidRPr="00224A7D">
        <w:t>those</w:t>
      </w:r>
      <w:r w:rsidRPr="00224A7D">
        <w:t xml:space="preserve"> designated </w:t>
      </w:r>
      <w:r w:rsidR="00882CB0" w:rsidRPr="00224A7D">
        <w:t>AP</w:t>
      </w:r>
      <w:r w:rsidR="000F2B2B" w:rsidRPr="00224A7D">
        <w:t xml:space="preserve"> only</w:t>
      </w:r>
      <w:r w:rsidRPr="00224A7D">
        <w:t xml:space="preserve">, </w:t>
      </w:r>
      <w:r w:rsidR="00BC43E4" w:rsidRPr="00224A7D">
        <w:t>the Authorized Academic Partner</w:t>
      </w:r>
      <w:r w:rsidRPr="00224A7D">
        <w:t xml:space="preserve"> Global Program Guide</w:t>
      </w:r>
      <w:r w:rsidR="00BC43E4" w:rsidRPr="00224A7D">
        <w:t xml:space="preserve"> (“</w:t>
      </w:r>
      <w:r w:rsidR="00882CB0" w:rsidRPr="00224A7D">
        <w:rPr>
          <w:b/>
        </w:rPr>
        <w:t>AP</w:t>
      </w:r>
      <w:r w:rsidR="00BC43E4" w:rsidRPr="00224A7D">
        <w:rPr>
          <w:b/>
        </w:rPr>
        <w:t xml:space="preserve"> </w:t>
      </w:r>
      <w:r w:rsidR="00266BD0" w:rsidRPr="00224A7D">
        <w:rPr>
          <w:b/>
        </w:rPr>
        <w:t xml:space="preserve">Program </w:t>
      </w:r>
      <w:r w:rsidR="00BC43E4" w:rsidRPr="00224A7D">
        <w:rPr>
          <w:b/>
        </w:rPr>
        <w:t>Guide</w:t>
      </w:r>
      <w:r w:rsidR="00BC43E4" w:rsidRPr="00224A7D">
        <w:t>”)</w:t>
      </w:r>
      <w:r w:rsidRPr="00224A7D">
        <w:t>.</w:t>
      </w:r>
    </w:p>
    <w:p w:rsidR="00224A7D" w:rsidRPr="00224A7D" w:rsidRDefault="00224A7D" w:rsidP="00CB3F05"/>
    <w:p w:rsidR="00224A7D" w:rsidRPr="00224A7D" w:rsidRDefault="00224A7D" w:rsidP="00CB3F05">
      <w:r w:rsidRPr="00224A7D">
        <w:t>“</w:t>
      </w:r>
      <w:r w:rsidRPr="00FA4496">
        <w:rPr>
          <w:b/>
        </w:rPr>
        <w:t>Qualified Educational Institution</w:t>
      </w:r>
      <w:r w:rsidRPr="00224A7D">
        <w:t xml:space="preserve">” means an educational institution which has been accredited by an authorized governmental agency within its applicable local, state, provincial, federal, or national government and has the primary purpose of teaching its enrolled students. </w:t>
      </w:r>
    </w:p>
    <w:p w:rsidR="001A6A1E" w:rsidRPr="00224A7D" w:rsidRDefault="001A6A1E" w:rsidP="00CB3F05"/>
    <w:p w:rsidR="00CB3F05" w:rsidRPr="00224A7D" w:rsidRDefault="009E3BFE" w:rsidP="00CB3F05">
      <w:r w:rsidRPr="00224A7D">
        <w:t>“</w:t>
      </w:r>
      <w:r w:rsidRPr="00224A7D">
        <w:rPr>
          <w:b/>
        </w:rPr>
        <w:t>Site</w:t>
      </w:r>
      <w:r w:rsidRPr="00224A7D">
        <w:t xml:space="preserve">” shall mean </w:t>
      </w:r>
      <w:r w:rsidR="00B93799" w:rsidRPr="00224A7D">
        <w:t xml:space="preserve">(i) </w:t>
      </w:r>
      <w:r w:rsidRPr="00224A7D">
        <w:t xml:space="preserve">each physical location identified by </w:t>
      </w:r>
      <w:r w:rsidR="00675BAD" w:rsidRPr="00224A7D">
        <w:t>Training Provider</w:t>
      </w:r>
      <w:r w:rsidRPr="00224A7D">
        <w:t xml:space="preserve"> in its approved Enrollment Form(s) and attachments thereto where </w:t>
      </w:r>
      <w:r w:rsidR="00675BAD" w:rsidRPr="00224A7D">
        <w:t>Training Provider</w:t>
      </w:r>
      <w:r w:rsidR="00B93799" w:rsidRPr="00224A7D">
        <w:t xml:space="preserve"> </w:t>
      </w:r>
      <w:r w:rsidRPr="00224A7D">
        <w:t>is authorized to offer training service to</w:t>
      </w:r>
      <w:r w:rsidR="00824527" w:rsidRPr="00224A7D">
        <w:t xml:space="preserve"> </w:t>
      </w:r>
      <w:r w:rsidR="003746DD" w:rsidRPr="00224A7D">
        <w:t xml:space="preserve">ATC </w:t>
      </w:r>
      <w:r w:rsidRPr="00224A7D">
        <w:t>End Users as an ATC</w:t>
      </w:r>
      <w:r w:rsidR="00EF5A8E" w:rsidRPr="00224A7D">
        <w:t>;</w:t>
      </w:r>
      <w:r w:rsidR="00882CB0" w:rsidRPr="00224A7D">
        <w:t xml:space="preserve"> and</w:t>
      </w:r>
      <w:r w:rsidR="00EF5A8E" w:rsidRPr="00224A7D">
        <w:t xml:space="preserve"> </w:t>
      </w:r>
      <w:r w:rsidR="00824527" w:rsidRPr="00224A7D">
        <w:t xml:space="preserve">(ii) </w:t>
      </w:r>
      <w:r w:rsidR="00B93799" w:rsidRPr="00224A7D">
        <w:t>each physical location</w:t>
      </w:r>
      <w:r w:rsidR="00824527" w:rsidRPr="00224A7D">
        <w:t xml:space="preserve"> (if any)</w:t>
      </w:r>
      <w:r w:rsidR="00B93799" w:rsidRPr="00224A7D">
        <w:t xml:space="preserve"> identified by </w:t>
      </w:r>
      <w:r w:rsidR="00675BAD" w:rsidRPr="00224A7D">
        <w:t>Training Provider</w:t>
      </w:r>
      <w:r w:rsidR="00824527" w:rsidRPr="00224A7D">
        <w:t xml:space="preserve"> in its approved Enrollment Form(s) and attachments thereto where </w:t>
      </w:r>
      <w:r w:rsidR="00675BAD" w:rsidRPr="00224A7D">
        <w:t>Training Provider</w:t>
      </w:r>
      <w:r w:rsidR="00824527" w:rsidRPr="00224A7D">
        <w:t xml:space="preserve"> is authorized to offer training service to Academic End Users as an </w:t>
      </w:r>
      <w:r w:rsidR="00882CB0" w:rsidRPr="00224A7D">
        <w:t>AP. .</w:t>
      </w:r>
      <w:r w:rsidR="00563652" w:rsidRPr="00224A7D">
        <w:t xml:space="preserve">In the case of </w:t>
      </w:r>
      <w:r w:rsidR="00E76EC4" w:rsidRPr="00224A7D">
        <w:t>E-learning Courses</w:t>
      </w:r>
      <w:r w:rsidR="00563652" w:rsidRPr="00224A7D">
        <w:t xml:space="preserve">, </w:t>
      </w:r>
      <w:r w:rsidR="00B93799" w:rsidRPr="00224A7D">
        <w:t xml:space="preserve">each </w:t>
      </w:r>
      <w:r w:rsidR="00D44001" w:rsidRPr="00224A7D">
        <w:t>ATC</w:t>
      </w:r>
      <w:r w:rsidR="00563652" w:rsidRPr="00224A7D">
        <w:t xml:space="preserve"> shall associate a physical location with such courses for administrative and reporting purposes.</w:t>
      </w:r>
    </w:p>
    <w:p w:rsidR="00B20AB4" w:rsidRPr="00224A7D" w:rsidRDefault="00B20AB4" w:rsidP="00CB3F05"/>
    <w:p w:rsidR="002A092D" w:rsidRPr="00B20AB4" w:rsidRDefault="00B20AB4" w:rsidP="001E51FB">
      <w:r w:rsidRPr="00224A7D">
        <w:t>“</w:t>
      </w:r>
      <w:r w:rsidRPr="00224A7D">
        <w:rPr>
          <w:rStyle w:val="underline1"/>
          <w:rFonts w:ascii="Times New Roman" w:hAnsi="Times New Roman"/>
          <w:b/>
          <w:sz w:val="20"/>
          <w:szCs w:val="20"/>
          <w:u w:val="none"/>
        </w:rPr>
        <w:t>Student</w:t>
      </w:r>
      <w:r w:rsidRPr="00224A7D">
        <w:t xml:space="preserve">” </w:t>
      </w:r>
      <w:r w:rsidR="00224A7D" w:rsidRPr="00224A7D">
        <w:t xml:space="preserve">means an individual person enrolled as a student at a Qualified Educational Institution. </w:t>
      </w:r>
    </w:p>
    <w:p w:rsidR="009E3BFE" w:rsidRPr="00CB3F05" w:rsidRDefault="00563652" w:rsidP="00CB3F05">
      <w:r w:rsidRPr="00CB3F05">
        <w:t xml:space="preserve">  </w:t>
      </w:r>
    </w:p>
    <w:p w:rsidR="009E3BFE" w:rsidRPr="00CB3F05" w:rsidRDefault="0008741B" w:rsidP="00CB3F05">
      <w:pPr>
        <w:rPr>
          <w:b/>
        </w:rPr>
      </w:pPr>
      <w:r w:rsidRPr="00CB3F05">
        <w:rPr>
          <w:b/>
        </w:rPr>
        <w:t>2.</w:t>
      </w:r>
      <w:r w:rsidRPr="00CB3F05">
        <w:rPr>
          <w:b/>
        </w:rPr>
        <w:tab/>
      </w:r>
      <w:r w:rsidR="009E3BFE" w:rsidRPr="00CB3F05">
        <w:rPr>
          <w:b/>
        </w:rPr>
        <w:t>Appointment and Minimum Requirements</w:t>
      </w:r>
    </w:p>
    <w:p w:rsidR="00CB3F05" w:rsidRPr="00CB3F05" w:rsidRDefault="00CB3F05" w:rsidP="00CB3F05"/>
    <w:p w:rsidR="00E80236" w:rsidRDefault="0008741B" w:rsidP="00CB3F05">
      <w:r w:rsidRPr="00CB3F05">
        <w:t>2.1</w:t>
      </w:r>
      <w:r w:rsidRPr="00CB3F05">
        <w:tab/>
      </w:r>
      <w:r w:rsidR="00E80236" w:rsidRPr="00551717">
        <w:rPr>
          <w:u w:val="single"/>
        </w:rPr>
        <w:t xml:space="preserve">Designation as ATC or </w:t>
      </w:r>
      <w:r w:rsidR="00882CB0">
        <w:rPr>
          <w:u w:val="single"/>
        </w:rPr>
        <w:t>AP</w:t>
      </w:r>
      <w:r w:rsidR="00E80236">
        <w:t xml:space="preserve">.    </w:t>
      </w:r>
      <w:r w:rsidR="00675BAD">
        <w:t>Training Provider</w:t>
      </w:r>
      <w:r w:rsidR="00E80236">
        <w:t xml:space="preserve"> </w:t>
      </w:r>
      <w:r w:rsidR="000E0786">
        <w:t xml:space="preserve">acknowledges that </w:t>
      </w:r>
      <w:r w:rsidR="00675BAD">
        <w:t>Training Provider</w:t>
      </w:r>
      <w:r w:rsidR="000E0786">
        <w:t xml:space="preserve"> has been authorized by Autodesk</w:t>
      </w:r>
      <w:r w:rsidR="00E80236">
        <w:t xml:space="preserve"> to be designated as (i) </w:t>
      </w:r>
      <w:r w:rsidR="000E0786">
        <w:t xml:space="preserve">an </w:t>
      </w:r>
      <w:r w:rsidR="00E80236">
        <w:t xml:space="preserve">ATC, (ii) </w:t>
      </w:r>
      <w:r w:rsidR="000E0786">
        <w:t xml:space="preserve">an </w:t>
      </w:r>
      <w:r w:rsidR="00882CB0">
        <w:t>AP</w:t>
      </w:r>
      <w:r w:rsidR="00E80236">
        <w:t xml:space="preserve"> or (iii) both</w:t>
      </w:r>
      <w:r w:rsidR="00575E43">
        <w:t xml:space="preserve"> an</w:t>
      </w:r>
      <w:r w:rsidR="00E80236">
        <w:t xml:space="preserve"> ATC and </w:t>
      </w:r>
      <w:r w:rsidR="00882CB0">
        <w:t>AP</w:t>
      </w:r>
      <w:r w:rsidR="00E80236">
        <w:t xml:space="preserve">, as set forth above.  If </w:t>
      </w:r>
      <w:r w:rsidR="00675BAD">
        <w:t>Training Provider</w:t>
      </w:r>
      <w:r w:rsidR="00E80236">
        <w:t xml:space="preserve"> has </w:t>
      </w:r>
      <w:r w:rsidR="004E5C41">
        <w:t>been a</w:t>
      </w:r>
      <w:r w:rsidR="000E0786">
        <w:t>uthorized by Autodesk as an ATC</w:t>
      </w:r>
      <w:r w:rsidR="00E80236">
        <w:t xml:space="preserve">, </w:t>
      </w:r>
      <w:r w:rsidR="00675BAD">
        <w:t>Training Provider</w:t>
      </w:r>
      <w:r w:rsidR="00225463">
        <w:t xml:space="preserve"> may use Autodesk Software Products for training</w:t>
      </w:r>
      <w:r w:rsidR="000E0786">
        <w:t xml:space="preserve"> </w:t>
      </w:r>
      <w:r w:rsidR="003746DD">
        <w:t xml:space="preserve">ATC </w:t>
      </w:r>
      <w:r w:rsidR="000E0786">
        <w:t>End Users</w:t>
      </w:r>
      <w:r w:rsidR="00225463">
        <w:t xml:space="preserve"> in accordance with the terms set forth in this Agreement</w:t>
      </w:r>
      <w:r w:rsidR="000E0786">
        <w:t xml:space="preserve"> and the ATC Program Guide</w:t>
      </w:r>
      <w:r w:rsidR="00225463">
        <w:t xml:space="preserve">. </w:t>
      </w:r>
      <w:r w:rsidR="00734DF3">
        <w:t xml:space="preserve">If </w:t>
      </w:r>
      <w:r w:rsidR="00675BAD">
        <w:t>Training Provider</w:t>
      </w:r>
      <w:r w:rsidR="00734DF3">
        <w:t xml:space="preserve"> has </w:t>
      </w:r>
      <w:r w:rsidR="004E5C41">
        <w:t>been a</w:t>
      </w:r>
      <w:r w:rsidR="00734DF3">
        <w:t xml:space="preserve">uthorized by Autodesk as an </w:t>
      </w:r>
      <w:r w:rsidR="00882CB0">
        <w:t>AP</w:t>
      </w:r>
      <w:r w:rsidR="00E32797">
        <w:t xml:space="preserve"> only</w:t>
      </w:r>
      <w:r w:rsidR="00225463">
        <w:t xml:space="preserve">, the </w:t>
      </w:r>
      <w:r w:rsidR="00675BAD">
        <w:t>Training Provider</w:t>
      </w:r>
      <w:r w:rsidR="00225463">
        <w:t xml:space="preserve"> may use the Autodesk Software Products only for</w:t>
      </w:r>
      <w:r w:rsidR="003F29A4">
        <w:t xml:space="preserve"> internal</w:t>
      </w:r>
      <w:r w:rsidR="00E32797">
        <w:t xml:space="preserve"> personal</w:t>
      </w:r>
      <w:r w:rsidR="003F29A4">
        <w:t xml:space="preserve"> use of AP’s employees or contractors</w:t>
      </w:r>
      <w:r w:rsidR="00E32797">
        <w:t xml:space="preserve"> while</w:t>
      </w:r>
      <w:r w:rsidR="00225463">
        <w:t xml:space="preserve"> </w:t>
      </w:r>
      <w:r w:rsidR="00E32797">
        <w:t xml:space="preserve">(i) </w:t>
      </w:r>
      <w:r w:rsidR="00225463">
        <w:t xml:space="preserve">training </w:t>
      </w:r>
      <w:r w:rsidR="00734DF3">
        <w:t>Academic End Users</w:t>
      </w:r>
      <w:r w:rsidR="00932DF0">
        <w:t xml:space="preserve"> solely for Educational Purposes</w:t>
      </w:r>
      <w:r w:rsidR="004E5C41">
        <w:t xml:space="preserve">, in accordance with the terms set forth in this Agreement and the </w:t>
      </w:r>
      <w:r w:rsidR="00882CB0">
        <w:t>AP</w:t>
      </w:r>
      <w:r w:rsidR="004E5C41">
        <w:t xml:space="preserve"> Program Guide</w:t>
      </w:r>
      <w:r w:rsidR="00E32797">
        <w:t>, (ii) conducting internal research for the AP or (iii) developing training materials for the AP</w:t>
      </w:r>
      <w:r w:rsidR="003A00C3">
        <w:t xml:space="preserve"> related to Autodesk Software Products</w:t>
      </w:r>
      <w:r w:rsidR="00225463">
        <w:t>.</w:t>
      </w:r>
      <w:r w:rsidR="003F29A4">
        <w:t xml:space="preserve"> For purposes of clarity, the AP may not permit Academic End Users to use the Autodesk Software Products </w:t>
      </w:r>
      <w:r w:rsidR="007B0151">
        <w:t>licensed</w:t>
      </w:r>
      <w:r w:rsidR="003F29A4">
        <w:t xml:space="preserve"> by the AP pursuant to this Agreement. The Academic End Users must obtain their own</w:t>
      </w:r>
      <w:r w:rsidR="00E32797">
        <w:t>, separate</w:t>
      </w:r>
      <w:r w:rsidR="003F29A4">
        <w:t xml:space="preserve"> licenses to Autodesk </w:t>
      </w:r>
      <w:r w:rsidR="007B0151">
        <w:t>Software P</w:t>
      </w:r>
      <w:r w:rsidR="003F29A4">
        <w:t>roducts to be used during the training programs provided by the AP.</w:t>
      </w:r>
      <w:r w:rsidR="00C107D1">
        <w:t xml:space="preserve">  </w:t>
      </w:r>
      <w:r w:rsidR="00734DF3">
        <w:t xml:space="preserve">If </w:t>
      </w:r>
      <w:r w:rsidR="00675BAD">
        <w:t>Training Provider</w:t>
      </w:r>
      <w:r w:rsidR="00734DF3">
        <w:t xml:space="preserve"> has </w:t>
      </w:r>
      <w:r w:rsidR="004E5C41">
        <w:t>been a</w:t>
      </w:r>
      <w:r w:rsidR="00734DF3">
        <w:t xml:space="preserve">uthorized by Autodesk as an ATC and an </w:t>
      </w:r>
      <w:r w:rsidR="00882CB0">
        <w:t>AP</w:t>
      </w:r>
      <w:r w:rsidR="00734DF3">
        <w:t xml:space="preserve">, </w:t>
      </w:r>
      <w:r w:rsidR="00675BAD">
        <w:t>Training Provider</w:t>
      </w:r>
      <w:r w:rsidR="00734DF3">
        <w:t xml:space="preserve"> may use Autodesk Software Products for training </w:t>
      </w:r>
      <w:r w:rsidR="003746DD">
        <w:t xml:space="preserve">ATC </w:t>
      </w:r>
      <w:r w:rsidR="00734DF3">
        <w:t xml:space="preserve">End Users </w:t>
      </w:r>
      <w:r w:rsidR="005E7099">
        <w:t xml:space="preserve">(including </w:t>
      </w:r>
      <w:r w:rsidR="00734DF3">
        <w:t>Academic End Users</w:t>
      </w:r>
      <w:r w:rsidR="005E7099">
        <w:t>)</w:t>
      </w:r>
      <w:r w:rsidR="00734DF3">
        <w:t xml:space="preserve"> in accordance with the terms set forth in this Agreement and the ATC Program Guide.</w:t>
      </w:r>
    </w:p>
    <w:p w:rsidR="00E80236" w:rsidRDefault="00E80236" w:rsidP="00CB3F05"/>
    <w:p w:rsidR="00C96D12" w:rsidRDefault="00E80236" w:rsidP="006C65E7">
      <w:pPr>
        <w:ind w:left="720"/>
      </w:pPr>
      <w:r>
        <w:lastRenderedPageBreak/>
        <w:t>2.2</w:t>
      </w:r>
      <w:r>
        <w:tab/>
      </w:r>
      <w:r w:rsidR="009E3BFE" w:rsidRPr="00551717">
        <w:rPr>
          <w:u w:val="single"/>
        </w:rPr>
        <w:t>Preliminary Application</w:t>
      </w:r>
      <w:r w:rsidR="009E3BFE" w:rsidRPr="00CB3F05">
        <w:t xml:space="preserve">.  </w:t>
      </w:r>
      <w:r w:rsidR="003A00C3">
        <w:t>Training Provider</w:t>
      </w:r>
      <w:r w:rsidR="003A00C3" w:rsidRPr="00CB3F05">
        <w:t xml:space="preserve"> </w:t>
      </w:r>
      <w:r w:rsidR="002F462A">
        <w:t xml:space="preserve">acknowledges that it </w:t>
      </w:r>
      <w:r w:rsidR="009E3BFE" w:rsidRPr="00CB3F05">
        <w:t xml:space="preserve">has completed and submitted to Autodesk the Enrollment Form(s) confirming compliance with the Program Guide requirements and the additional requirements appearing in the Program Guide Supplement(s) selected by </w:t>
      </w:r>
      <w:r w:rsidR="00675BAD">
        <w:t>Training Provider</w:t>
      </w:r>
      <w:r w:rsidR="002F462A" w:rsidRPr="00CB3F05">
        <w:t xml:space="preserve"> </w:t>
      </w:r>
      <w:r w:rsidR="009E3BFE" w:rsidRPr="00CB3F05">
        <w:t xml:space="preserve">in its Enrollment Form(s), along with supporting documents, all upon which Autodesk has based its decision to enter into this Agreement. A copy of the approved Enrollment Form(s) as completed by </w:t>
      </w:r>
      <w:r w:rsidR="00675BAD">
        <w:t>Training Provider</w:t>
      </w:r>
      <w:r w:rsidR="009E3BFE" w:rsidRPr="00CB3F05">
        <w:t xml:space="preserve"> is attached hereto as </w:t>
      </w:r>
      <w:r w:rsidR="00547156" w:rsidRPr="002F462A">
        <w:rPr>
          <w:u w:val="single"/>
        </w:rPr>
        <w:t xml:space="preserve">Exhibit </w:t>
      </w:r>
      <w:r w:rsidR="009E3BFE" w:rsidRPr="002F462A">
        <w:rPr>
          <w:u w:val="single"/>
        </w:rPr>
        <w:t>A</w:t>
      </w:r>
      <w:r w:rsidR="009E3BFE" w:rsidRPr="00CB3F05">
        <w:t xml:space="preserve">.  Furthermore, the approved Enrollment Form(s) as completed by </w:t>
      </w:r>
      <w:r w:rsidR="00675BAD">
        <w:t>Training Provider</w:t>
      </w:r>
      <w:r w:rsidR="009E3BFE" w:rsidRPr="00CB3F05">
        <w:t xml:space="preserve">, </w:t>
      </w:r>
      <w:r w:rsidR="002F462A">
        <w:t>t</w:t>
      </w:r>
      <w:r w:rsidR="002F462A" w:rsidRPr="00CB3F05">
        <w:t xml:space="preserve">he </w:t>
      </w:r>
      <w:r w:rsidR="004E5C41">
        <w:t>applicable</w:t>
      </w:r>
      <w:r w:rsidR="00F07BCD">
        <w:t xml:space="preserve"> </w:t>
      </w:r>
      <w:r w:rsidR="009E3BFE" w:rsidRPr="00CB3F05">
        <w:t xml:space="preserve">Program Guide and the Program Guide Supplement(s) selected by </w:t>
      </w:r>
      <w:r w:rsidR="00675BAD">
        <w:t>Training Provider</w:t>
      </w:r>
      <w:r w:rsidR="009E3BFE" w:rsidRPr="00CB3F05">
        <w:t xml:space="preserve"> in its Enrollment Form(s), are incorporated hereto by reference.</w:t>
      </w:r>
    </w:p>
    <w:p w:rsidR="000D1596" w:rsidRPr="00CB3F05" w:rsidRDefault="009E3BFE" w:rsidP="00CB3F05">
      <w:r w:rsidRPr="00CB3F05">
        <w:t xml:space="preserve"> </w:t>
      </w:r>
    </w:p>
    <w:p w:rsidR="000D1596" w:rsidRDefault="000D1596" w:rsidP="006C65E7">
      <w:pPr>
        <w:ind w:left="720"/>
      </w:pPr>
      <w:r w:rsidRPr="00CB3F05">
        <w:t>2.</w:t>
      </w:r>
      <w:r w:rsidR="006C65E7">
        <w:t>3</w:t>
      </w:r>
      <w:r w:rsidRPr="00CB3F05">
        <w:tab/>
      </w:r>
      <w:r w:rsidR="007E230E" w:rsidRPr="00551717">
        <w:rPr>
          <w:u w:val="single"/>
        </w:rPr>
        <w:t xml:space="preserve">ATC </w:t>
      </w:r>
      <w:r w:rsidRPr="00551717">
        <w:rPr>
          <w:u w:val="single"/>
        </w:rPr>
        <w:t>Appointment</w:t>
      </w:r>
      <w:r w:rsidRPr="00CB3F05">
        <w:t xml:space="preserve">.  </w:t>
      </w:r>
      <w:r w:rsidR="007E230E">
        <w:t xml:space="preserve">If </w:t>
      </w:r>
      <w:r w:rsidR="00675BAD">
        <w:t>Training Provider</w:t>
      </w:r>
      <w:r w:rsidR="007E230E">
        <w:t xml:space="preserve"> has </w:t>
      </w:r>
      <w:r w:rsidR="004E5C41">
        <w:t>been designated as an ATC</w:t>
      </w:r>
      <w:r w:rsidR="003A00C3">
        <w:t xml:space="preserve"> only</w:t>
      </w:r>
      <w:r w:rsidR="004E5C41">
        <w:t xml:space="preserve"> above</w:t>
      </w:r>
      <w:r w:rsidR="007E230E">
        <w:t xml:space="preserve">, </w:t>
      </w:r>
      <w:r w:rsidRPr="00CB3F05">
        <w:t xml:space="preserve">Autodesk hereby appoints </w:t>
      </w:r>
      <w:r w:rsidR="00675BAD">
        <w:t>Training Provider</w:t>
      </w:r>
      <w:r w:rsidRPr="00CB3F05">
        <w:t xml:space="preserve"> as an </w:t>
      </w:r>
      <w:r w:rsidR="00D44001" w:rsidRPr="00CB3F05">
        <w:t>Autodesk Authorized Training Center</w:t>
      </w:r>
      <w:r w:rsidRPr="00CB3F05">
        <w:t xml:space="preserve"> and authorizes </w:t>
      </w:r>
      <w:r w:rsidR="00675BAD">
        <w:t>Training Provider</w:t>
      </w:r>
      <w:r w:rsidRPr="00CB3F05">
        <w:t xml:space="preserve"> to offer training to </w:t>
      </w:r>
      <w:r w:rsidR="003746DD">
        <w:t xml:space="preserve">ATC </w:t>
      </w:r>
      <w:r w:rsidRPr="00CB3F05">
        <w:t>End Users as an ATC subject to all of the terms and conditions set forth in this Agreement</w:t>
      </w:r>
      <w:r w:rsidR="00090AF7">
        <w:t xml:space="preserve"> and the ATC Program Guide</w:t>
      </w:r>
      <w:r w:rsidRPr="00CB3F05">
        <w:t xml:space="preserve">. As an </w:t>
      </w:r>
      <w:r w:rsidR="00BC43E4">
        <w:t>ATC</w:t>
      </w:r>
      <w:r w:rsidRPr="00CB3F05">
        <w:t xml:space="preserve">, </w:t>
      </w:r>
      <w:r w:rsidR="00675BAD">
        <w:t>Training Provider</w:t>
      </w:r>
      <w:r w:rsidRPr="00CB3F05">
        <w:t xml:space="preserve"> shall operate as part of an Autodesk Authorized Training Center network which offers and maintains quality training courses </w:t>
      </w:r>
      <w:r w:rsidR="003B0351">
        <w:t xml:space="preserve">for </w:t>
      </w:r>
      <w:r w:rsidR="003746DD">
        <w:t xml:space="preserve">ATC </w:t>
      </w:r>
      <w:r w:rsidR="003B0351">
        <w:t>End Users</w:t>
      </w:r>
      <w:r w:rsidRPr="00CB3F05">
        <w:t xml:space="preserve"> using Autodesk Software Products as the primary training tools in the designated facility(ies) indicated in the Enrollment Form(s) approved by Autodesk. </w:t>
      </w:r>
      <w:r w:rsidR="00675BAD">
        <w:t>Training Provider</w:t>
      </w:r>
      <w:r w:rsidRPr="00CB3F05">
        <w:t xml:space="preserve"> may offer only such authorized courses for which it has met and continues to maintain throughout the term of this Agreement the requirements identified in the ATC Program Guide and the applicable ATC Program Guide Supplement(s), established and modified by Autodesk from time to time, and the body of this Agreement.</w:t>
      </w:r>
    </w:p>
    <w:p w:rsidR="007E230E" w:rsidRDefault="007E230E" w:rsidP="006C65E7">
      <w:pPr>
        <w:ind w:left="720"/>
      </w:pPr>
    </w:p>
    <w:p w:rsidR="007117AC" w:rsidRDefault="007E230E" w:rsidP="00BC43E4">
      <w:pPr>
        <w:ind w:left="720"/>
      </w:pPr>
      <w:r>
        <w:t>2.4</w:t>
      </w:r>
      <w:r>
        <w:tab/>
      </w:r>
      <w:r w:rsidR="00882CB0">
        <w:rPr>
          <w:u w:val="single"/>
        </w:rPr>
        <w:t>AP</w:t>
      </w:r>
      <w:r w:rsidRPr="00551717">
        <w:rPr>
          <w:u w:val="single"/>
        </w:rPr>
        <w:t xml:space="preserve"> Appointment</w:t>
      </w:r>
      <w:r>
        <w:t>.</w:t>
      </w:r>
      <w:r w:rsidR="00BC43E4">
        <w:t xml:space="preserve">  If </w:t>
      </w:r>
      <w:r w:rsidR="00675BAD">
        <w:t>Training Provider</w:t>
      </w:r>
      <w:r w:rsidR="00BC43E4">
        <w:t xml:space="preserve"> has </w:t>
      </w:r>
      <w:r w:rsidR="007117AC">
        <w:t>been designated as an</w:t>
      </w:r>
      <w:r w:rsidR="00BC43E4">
        <w:t xml:space="preserve"> </w:t>
      </w:r>
      <w:r w:rsidR="00882CB0">
        <w:t>AP</w:t>
      </w:r>
      <w:r w:rsidR="00BC43E4">
        <w:t xml:space="preserve"> </w:t>
      </w:r>
      <w:r w:rsidR="002A092D">
        <w:t xml:space="preserve">only </w:t>
      </w:r>
      <w:r w:rsidR="00BC43E4">
        <w:t xml:space="preserve">above, </w:t>
      </w:r>
      <w:r w:rsidR="00BC43E4" w:rsidRPr="00CB3F05">
        <w:t xml:space="preserve">Autodesk hereby appoints </w:t>
      </w:r>
      <w:r w:rsidR="00675BAD">
        <w:t>Training Provider</w:t>
      </w:r>
      <w:r w:rsidR="00BC43E4" w:rsidRPr="00CB3F05">
        <w:t xml:space="preserve"> as an Autodesk Authorized </w:t>
      </w:r>
      <w:r w:rsidR="00BC43E4">
        <w:t>Academic Partner</w:t>
      </w:r>
      <w:r w:rsidR="00BC43E4" w:rsidRPr="00CB3F05">
        <w:t xml:space="preserve"> and authorizes </w:t>
      </w:r>
      <w:r w:rsidR="00675BAD">
        <w:t>Training Provider</w:t>
      </w:r>
      <w:r w:rsidR="00BC43E4" w:rsidRPr="00CB3F05">
        <w:t xml:space="preserve"> to offer training </w:t>
      </w:r>
      <w:r w:rsidR="00575E43">
        <w:t xml:space="preserve">only </w:t>
      </w:r>
      <w:r w:rsidR="00BC43E4" w:rsidRPr="00CB3F05">
        <w:t xml:space="preserve">to </w:t>
      </w:r>
      <w:r w:rsidR="00BC43E4">
        <w:t xml:space="preserve">Academic </w:t>
      </w:r>
      <w:r w:rsidR="00BC43E4" w:rsidRPr="00CB3F05">
        <w:t>End Users</w:t>
      </w:r>
      <w:r w:rsidR="005E7099">
        <w:t xml:space="preserve"> for Educational Purposes</w:t>
      </w:r>
      <w:r w:rsidR="00BC43E4" w:rsidRPr="00CB3F05">
        <w:t xml:space="preserve"> as an </w:t>
      </w:r>
      <w:r w:rsidR="00882CB0">
        <w:t>AP</w:t>
      </w:r>
      <w:r w:rsidR="00BC43E4" w:rsidRPr="00CB3F05">
        <w:t xml:space="preserve"> subject to all of the terms and conditions set forth in this Agreement</w:t>
      </w:r>
      <w:r w:rsidR="00090AF7">
        <w:t xml:space="preserve"> and the </w:t>
      </w:r>
      <w:r w:rsidR="00882CB0">
        <w:t>AP</w:t>
      </w:r>
      <w:r w:rsidR="00090AF7">
        <w:t xml:space="preserve"> Program Guide</w:t>
      </w:r>
      <w:r w:rsidR="00F816B6">
        <w:t>, and Training Provider may not provide training related to Autodesk Software Products to any other end users (including without limitation, any commercial or professional end users)</w:t>
      </w:r>
      <w:r w:rsidR="00BC43E4" w:rsidRPr="00CB3F05">
        <w:t xml:space="preserve">. As an </w:t>
      </w:r>
      <w:r w:rsidR="00882CB0">
        <w:t>AP</w:t>
      </w:r>
      <w:r w:rsidR="00BC43E4" w:rsidRPr="00CB3F05">
        <w:t xml:space="preserve">, </w:t>
      </w:r>
      <w:r w:rsidR="00675BAD">
        <w:t>Training Provider</w:t>
      </w:r>
      <w:r w:rsidR="00BC43E4" w:rsidRPr="00CB3F05">
        <w:t xml:space="preserve"> shall </w:t>
      </w:r>
      <w:r w:rsidR="00BC43E4">
        <w:t>offer and maintain</w:t>
      </w:r>
      <w:r w:rsidR="00BC43E4" w:rsidRPr="00CB3F05">
        <w:t xml:space="preserve"> quality training courses </w:t>
      </w:r>
      <w:r w:rsidR="003B0351">
        <w:t>for Academic End Users</w:t>
      </w:r>
      <w:r w:rsidR="00BC43E4" w:rsidRPr="00CB3F05">
        <w:t xml:space="preserve"> using Autodesk Software Products as the primary training tools. </w:t>
      </w:r>
      <w:r w:rsidR="007B0151">
        <w:t xml:space="preserve">For purposes of clarity, the AP may not permit Academic End Users to use the Autodesk Software Products licensed by the AP pursuant to this Agreement. The Academic End Users must obtain their own separate licenses to Autodesk Software Products to be used during the training programs provided by the AP. </w:t>
      </w:r>
      <w:r w:rsidR="00675BAD">
        <w:t>Training Provider</w:t>
      </w:r>
      <w:r w:rsidR="00BC43E4" w:rsidRPr="00CB3F05">
        <w:t xml:space="preserve"> may offer only such authorized courses for which it has met and continues to maintain throughout the term of this Agreement the requirements identified in the </w:t>
      </w:r>
      <w:r w:rsidR="00882CB0">
        <w:t>AP</w:t>
      </w:r>
      <w:r w:rsidR="00BC43E4" w:rsidRPr="00CB3F05">
        <w:t xml:space="preserve"> Program Guide and the applicable </w:t>
      </w:r>
      <w:r w:rsidR="00882CB0">
        <w:t>AP</w:t>
      </w:r>
      <w:r w:rsidR="00BC43E4" w:rsidRPr="00CB3F05">
        <w:t xml:space="preserve"> Program Guide Supplement(s), established and modified by Autodesk from time to time, and the body of this Agreement.</w:t>
      </w:r>
    </w:p>
    <w:p w:rsidR="00AB6201" w:rsidRDefault="00AB6201" w:rsidP="001E51FB">
      <w:pPr>
        <w:ind w:left="0"/>
        <w:rPr>
          <w:rFonts w:ascii="Helvetica" w:hAnsi="Helvetica"/>
          <w:sz w:val="18"/>
          <w:szCs w:val="18"/>
        </w:rPr>
      </w:pPr>
      <w:r w:rsidRPr="00AB6201">
        <w:rPr>
          <w:rFonts w:ascii="Helvetica" w:hAnsi="Helvetica"/>
          <w:sz w:val="18"/>
          <w:szCs w:val="18"/>
        </w:rPr>
        <w:t xml:space="preserve"> </w:t>
      </w:r>
    </w:p>
    <w:p w:rsidR="007E230E" w:rsidRDefault="007117AC" w:rsidP="006C65E7">
      <w:pPr>
        <w:ind w:left="720"/>
      </w:pPr>
      <w:r>
        <w:t>2.5</w:t>
      </w:r>
      <w:r>
        <w:tab/>
      </w:r>
      <w:r w:rsidR="00090AF7">
        <w:rPr>
          <w:u w:val="single"/>
        </w:rPr>
        <w:t>A</w:t>
      </w:r>
      <w:r w:rsidRPr="007117AC">
        <w:rPr>
          <w:u w:val="single"/>
        </w:rPr>
        <w:t>T</w:t>
      </w:r>
      <w:r w:rsidR="00090AF7">
        <w:rPr>
          <w:u w:val="single"/>
        </w:rPr>
        <w:t>C</w:t>
      </w:r>
      <w:r w:rsidRPr="007117AC">
        <w:rPr>
          <w:u w:val="single"/>
        </w:rPr>
        <w:t xml:space="preserve"> and </w:t>
      </w:r>
      <w:r w:rsidR="00882CB0">
        <w:rPr>
          <w:u w:val="single"/>
        </w:rPr>
        <w:t>AP</w:t>
      </w:r>
      <w:r w:rsidRPr="007117AC">
        <w:rPr>
          <w:u w:val="single"/>
        </w:rPr>
        <w:t xml:space="preserve"> Appointment</w:t>
      </w:r>
      <w:r>
        <w:t xml:space="preserve">. If </w:t>
      </w:r>
      <w:r w:rsidR="00675BAD">
        <w:t>Training Provider</w:t>
      </w:r>
      <w:r>
        <w:t xml:space="preserve"> has been designated as</w:t>
      </w:r>
      <w:r w:rsidR="002A092D">
        <w:t xml:space="preserve"> both</w:t>
      </w:r>
      <w:r>
        <w:t xml:space="preserve"> an ATC</w:t>
      </w:r>
      <w:r w:rsidR="00B02EA7">
        <w:t xml:space="preserve"> and an </w:t>
      </w:r>
      <w:r w:rsidR="00882CB0">
        <w:t>AP</w:t>
      </w:r>
      <w:r>
        <w:t xml:space="preserve"> above, </w:t>
      </w:r>
      <w:r w:rsidRPr="00CB3F05">
        <w:t xml:space="preserve">Autodesk hereby appoints </w:t>
      </w:r>
      <w:r w:rsidR="00675BAD">
        <w:t>Training Provider</w:t>
      </w:r>
      <w:r w:rsidRPr="00CB3F05">
        <w:t xml:space="preserve"> as </w:t>
      </w:r>
      <w:r w:rsidR="00B02EA7">
        <w:t xml:space="preserve">(i) </w:t>
      </w:r>
      <w:r w:rsidRPr="00CB3F05">
        <w:t xml:space="preserve">an Autodesk Authorized Training Center and authorizes </w:t>
      </w:r>
      <w:r w:rsidR="00675BAD">
        <w:t>Training Provider</w:t>
      </w:r>
      <w:r w:rsidRPr="00CB3F05">
        <w:t xml:space="preserve"> to offer training to </w:t>
      </w:r>
      <w:r w:rsidR="003746DD">
        <w:t xml:space="preserve">ATC </w:t>
      </w:r>
      <w:r w:rsidRPr="00CB3F05">
        <w:t xml:space="preserve">End Users </w:t>
      </w:r>
      <w:r w:rsidR="00B02EA7">
        <w:t xml:space="preserve">and (ii) </w:t>
      </w:r>
      <w:r w:rsidR="00B02EA7" w:rsidRPr="00CB3F05">
        <w:t xml:space="preserve">an Autodesk Authorized </w:t>
      </w:r>
      <w:r w:rsidR="00B02EA7">
        <w:t>Academic Partner</w:t>
      </w:r>
      <w:r w:rsidR="00B02EA7" w:rsidRPr="00CB3F05">
        <w:t xml:space="preserve"> and authorizes </w:t>
      </w:r>
      <w:r w:rsidR="00675BAD">
        <w:t>Training Provider</w:t>
      </w:r>
      <w:r w:rsidR="00B02EA7" w:rsidRPr="00CB3F05">
        <w:t xml:space="preserve"> to offer training to </w:t>
      </w:r>
      <w:r w:rsidR="00B02EA7">
        <w:t xml:space="preserve">Academic </w:t>
      </w:r>
      <w:r w:rsidR="00B02EA7" w:rsidRPr="00CB3F05">
        <w:t>End Users</w:t>
      </w:r>
      <w:r w:rsidR="00B02EA7">
        <w:t>,</w:t>
      </w:r>
      <w:r w:rsidRPr="00CB3F05">
        <w:t xml:space="preserve"> subject to all of the terms and conditions set forth in this Agreement</w:t>
      </w:r>
      <w:r w:rsidR="00090AF7">
        <w:t xml:space="preserve"> and the ATC Program Guide</w:t>
      </w:r>
      <w:r w:rsidRPr="00CB3F05">
        <w:t xml:space="preserve">. As an </w:t>
      </w:r>
      <w:r>
        <w:t>ATC</w:t>
      </w:r>
      <w:r w:rsidRPr="00CB3F05">
        <w:t xml:space="preserve">, </w:t>
      </w:r>
      <w:r w:rsidR="00675BAD">
        <w:t>Training Provider</w:t>
      </w:r>
      <w:r w:rsidRPr="00CB3F05">
        <w:t xml:space="preserve"> shall operate as part of an Autodesk Authorized Training Center network which offers and maintains quality training courses </w:t>
      </w:r>
      <w:r>
        <w:t xml:space="preserve">for </w:t>
      </w:r>
      <w:r w:rsidR="003746DD">
        <w:t xml:space="preserve">ATC </w:t>
      </w:r>
      <w:r>
        <w:t>End Users</w:t>
      </w:r>
      <w:r w:rsidRPr="00CB3F05">
        <w:t xml:space="preserve"> using Autodesk Software Products as the primary training tools in the designated facility(ies) indicated in the Enrollment Form(s) approved by Autodesk. </w:t>
      </w:r>
      <w:r w:rsidR="00B02EA7">
        <w:t xml:space="preserve"> </w:t>
      </w:r>
      <w:r w:rsidR="00675BAD">
        <w:t>Training Provider</w:t>
      </w:r>
      <w:r w:rsidRPr="00CB3F05">
        <w:t xml:space="preserve"> may offer only such authorized courses for which it has met and continues to maintain throughout the term of this Agreement the requirements identified in the ATC Program Guide and the applicable ATC Program Guide Supplement(s), established and modified by Autodesk from time to time, and the body of this Agreement</w:t>
      </w:r>
      <w:r w:rsidRPr="002A092D">
        <w:t>.</w:t>
      </w:r>
      <w:r w:rsidR="00575E43" w:rsidRPr="002A092D">
        <w:rPr>
          <w:b/>
        </w:rPr>
        <w:t xml:space="preserve"> </w:t>
      </w:r>
    </w:p>
    <w:p w:rsidR="00CB3F05" w:rsidRPr="00CB3F05" w:rsidRDefault="00CB3F05" w:rsidP="00CB3F05"/>
    <w:p w:rsidR="00CB3F05" w:rsidRDefault="000D1596" w:rsidP="00CB3F05">
      <w:r w:rsidRPr="00CB3F05">
        <w:t>2.</w:t>
      </w:r>
      <w:r w:rsidR="00090AF7">
        <w:t>6</w:t>
      </w:r>
      <w:r w:rsidRPr="00CB3F05">
        <w:tab/>
      </w:r>
      <w:r w:rsidRPr="00551717">
        <w:rPr>
          <w:u w:val="single"/>
        </w:rPr>
        <w:t>Minimum Site Requirements</w:t>
      </w:r>
      <w:r w:rsidRPr="00CB3F05">
        <w:t xml:space="preserve">.  </w:t>
      </w:r>
      <w:r w:rsidR="002A6883">
        <w:t>Training Provider</w:t>
      </w:r>
      <w:r w:rsidR="002A6883" w:rsidRPr="00CB3F05">
        <w:t xml:space="preserve"> </w:t>
      </w:r>
      <w:r w:rsidRPr="00CB3F05">
        <w:t xml:space="preserve">shall, at a minimum, maintain and operate each Site in accordance with the </w:t>
      </w:r>
      <w:r w:rsidR="002A092D">
        <w:t>S</w:t>
      </w:r>
      <w:r w:rsidRPr="00CB3F05">
        <w:t xml:space="preserve">ite requirements set forth in the </w:t>
      </w:r>
      <w:r w:rsidR="002A6883">
        <w:t xml:space="preserve">applicable </w:t>
      </w:r>
      <w:r w:rsidRPr="00CB3F05">
        <w:t xml:space="preserve">Program Guide and the Program Guide Supplement(s) selected by </w:t>
      </w:r>
      <w:r w:rsidR="002A6883">
        <w:t>Training Provider</w:t>
      </w:r>
      <w:r w:rsidRPr="00CB3F05">
        <w:t xml:space="preserve"> in its approved Enrollment Form(s) (the “</w:t>
      </w:r>
      <w:r w:rsidRPr="00BC43E4">
        <w:rPr>
          <w:b/>
        </w:rPr>
        <w:t>Site Requirement(s)</w:t>
      </w:r>
      <w:r w:rsidRPr="00CB3F05">
        <w:t xml:space="preserve">”). </w:t>
      </w:r>
      <w:r w:rsidR="007E038F" w:rsidRPr="00CB3F05">
        <w:t xml:space="preserve">In the case of courses delivered electronically, Site Requirements may include </w:t>
      </w:r>
      <w:r w:rsidR="007E038F" w:rsidRPr="00CB3F05">
        <w:lastRenderedPageBreak/>
        <w:t xml:space="preserve">requirements regarding the tools and systems used by </w:t>
      </w:r>
      <w:r w:rsidR="00E7287F">
        <w:t>Training Provider</w:t>
      </w:r>
      <w:r w:rsidR="007E038F" w:rsidRPr="00CB3F05">
        <w:t xml:space="preserve"> to deliver such courses, as provided in the </w:t>
      </w:r>
      <w:r w:rsidR="00E7287F">
        <w:t>applicable</w:t>
      </w:r>
      <w:r w:rsidR="00E7287F" w:rsidRPr="00CB3F05">
        <w:t xml:space="preserve"> </w:t>
      </w:r>
      <w:r w:rsidR="007E038F" w:rsidRPr="00CB3F05">
        <w:t xml:space="preserve">Program Guide and Program Guide Supplements.  </w:t>
      </w:r>
      <w:r w:rsidR="00E7287F">
        <w:t>Training Provider</w:t>
      </w:r>
      <w:r w:rsidRPr="00CB3F05">
        <w:t xml:space="preserve"> understands that Autodesk has based its approval and authorization of </w:t>
      </w:r>
      <w:r w:rsidR="00E7287F">
        <w:t>Training Provider</w:t>
      </w:r>
      <w:r w:rsidRPr="00CB3F05">
        <w:t xml:space="preserve"> as an </w:t>
      </w:r>
      <w:r w:rsidR="00E7287F">
        <w:t xml:space="preserve">ATC or </w:t>
      </w:r>
      <w:r w:rsidR="00882CB0">
        <w:t>AP</w:t>
      </w:r>
      <w:r w:rsidRPr="00CB3F05">
        <w:t xml:space="preserve"> upon the description of </w:t>
      </w:r>
      <w:r w:rsidR="00E7287F">
        <w:t>Training Provider</w:t>
      </w:r>
      <w:r w:rsidRPr="00CB3F05">
        <w:t xml:space="preserve">'s </w:t>
      </w:r>
      <w:r w:rsidR="00E7287F">
        <w:t xml:space="preserve">Sites (including </w:t>
      </w:r>
      <w:r w:rsidRPr="00CB3F05">
        <w:t>Training room(s)</w:t>
      </w:r>
      <w:r w:rsidR="00E7287F">
        <w:t>)</w:t>
      </w:r>
      <w:r w:rsidRPr="00CB3F05">
        <w:t xml:space="preserve"> and operations, and other representations, set forth in the Enrollment Form(s). </w:t>
      </w:r>
      <w:r w:rsidR="00E7287F">
        <w:t>Training Provider</w:t>
      </w:r>
      <w:r w:rsidRPr="00CB3F05">
        <w:t xml:space="preserve"> represents and warrants that each Site currently complies with the Site Requirements, and further agrees that it shall, for the term of this Agreement, ensure that each Site continues to comply with the then-current Site Requirements as published by Autodesk from time to time, provided that </w:t>
      </w:r>
      <w:r w:rsidR="00E7287F">
        <w:t>Training Provider</w:t>
      </w:r>
      <w:r w:rsidRPr="00CB3F05">
        <w:t xml:space="preserve"> shall have a period of six (6) months from the date of publication of new Site Requirements to bring each Site into compliance with such new Site Requirements.</w:t>
      </w:r>
      <w:r w:rsidR="00BC43E4">
        <w:t xml:space="preserve"> </w:t>
      </w:r>
    </w:p>
    <w:p w:rsidR="000D1596" w:rsidRPr="00CB3F05" w:rsidRDefault="000D1596" w:rsidP="00CB3F05">
      <w:r w:rsidRPr="00CB3F05">
        <w:t xml:space="preserve">  </w:t>
      </w:r>
    </w:p>
    <w:p w:rsidR="000D1596" w:rsidRDefault="000D1596" w:rsidP="00CB3F05">
      <w:r w:rsidRPr="00CB3F05">
        <w:t>2.</w:t>
      </w:r>
      <w:r w:rsidR="00D520ED">
        <w:t>7</w:t>
      </w:r>
      <w:r w:rsidRPr="00CB3F05">
        <w:tab/>
      </w:r>
      <w:r w:rsidRPr="00551717">
        <w:rPr>
          <w:u w:val="single"/>
        </w:rPr>
        <w:t>Minimum Course Requirements</w:t>
      </w:r>
      <w:r w:rsidRPr="00CB3F05">
        <w:t xml:space="preserve">.  </w:t>
      </w:r>
      <w:r w:rsidR="00675BAD">
        <w:t>Training Provider</w:t>
      </w:r>
      <w:r w:rsidRPr="00CB3F05">
        <w:t xml:space="preserve"> shall, at a minimum, maintain a course schedule and curriculum</w:t>
      </w:r>
      <w:r w:rsidR="00E069EC" w:rsidRPr="00CB3F05">
        <w:t xml:space="preserve">, and in the case of </w:t>
      </w:r>
      <w:r w:rsidR="002A092D">
        <w:t>E-learning C</w:t>
      </w:r>
      <w:r w:rsidR="00E069EC" w:rsidRPr="00CB3F05">
        <w:t>ourses, any requirements applicable thereto,</w:t>
      </w:r>
      <w:r w:rsidRPr="00CB3F05">
        <w:t xml:space="preserve"> in accordance with the guidelines set forth in the Program Guide and the Program Guide Supplement(s) selected by </w:t>
      </w:r>
      <w:r w:rsidR="00675BAD">
        <w:t>Training Provider</w:t>
      </w:r>
      <w:r w:rsidRPr="00CB3F05">
        <w:t xml:space="preserve"> in its approved Enrollment Form(s) (“</w:t>
      </w:r>
      <w:r w:rsidRPr="00E50A71">
        <w:rPr>
          <w:b/>
        </w:rPr>
        <w:t>Course Requirement(s)</w:t>
      </w:r>
      <w:r w:rsidRPr="00CB3F05">
        <w:t xml:space="preserve">”).  </w:t>
      </w:r>
      <w:r w:rsidR="00675BAD">
        <w:t>Training Provider</w:t>
      </w:r>
      <w:r w:rsidRPr="00CB3F05">
        <w:t xml:space="preserve"> represents and warrants that each </w:t>
      </w:r>
      <w:r w:rsidRPr="00E7287F">
        <w:t>Site</w:t>
      </w:r>
      <w:r w:rsidR="002A092D">
        <w:t xml:space="preserve"> and each E-learning Course</w:t>
      </w:r>
      <w:r w:rsidRPr="00E7287F">
        <w:t xml:space="preserve"> currently complies with the Course Requirements and further agrees that it shall, for the term of this Agreement, ensure that each Site </w:t>
      </w:r>
      <w:r w:rsidR="002A092D">
        <w:t>and each E-learning Course</w:t>
      </w:r>
      <w:r w:rsidR="002A092D" w:rsidRPr="00E7287F">
        <w:t xml:space="preserve"> </w:t>
      </w:r>
      <w:r w:rsidRPr="00E7287F">
        <w:t xml:space="preserve">continues to comply with the then-current Course Requirements as published by Autodesk from time to time, provided that </w:t>
      </w:r>
      <w:r w:rsidR="00675BAD" w:rsidRPr="00E7287F">
        <w:t>Training Provider</w:t>
      </w:r>
      <w:r w:rsidRPr="00E7287F">
        <w:t xml:space="preserve"> shall have a period of six (6) months from the date of publication of new Course Requirements to comply with such new Course Requirements. Autodesk shall keep </w:t>
      </w:r>
      <w:r w:rsidR="00675BAD" w:rsidRPr="00E7287F">
        <w:t>Training Provider</w:t>
      </w:r>
      <w:r w:rsidRPr="00E7287F">
        <w:t xml:space="preserve"> informed of the availability of Approved Courseware</w:t>
      </w:r>
      <w:r w:rsidR="004D66FD" w:rsidRPr="00E7287F">
        <w:t>, if any</w:t>
      </w:r>
      <w:r w:rsidRPr="00E7287F">
        <w:t>.</w:t>
      </w:r>
      <w:r w:rsidR="00E50A71" w:rsidRPr="00E7287F">
        <w:t xml:space="preserve"> </w:t>
      </w:r>
    </w:p>
    <w:p w:rsidR="00CB3F05" w:rsidRPr="00CB3F05" w:rsidRDefault="00CB3F05" w:rsidP="00CB3F05"/>
    <w:p w:rsidR="000D1596" w:rsidRDefault="000D1596" w:rsidP="00CB3F05">
      <w:r w:rsidRPr="00CB3F05">
        <w:t>2.</w:t>
      </w:r>
      <w:r w:rsidR="00D520ED">
        <w:t>8</w:t>
      </w:r>
      <w:r w:rsidRPr="00CB3F05">
        <w:tab/>
      </w:r>
      <w:r w:rsidRPr="00551717">
        <w:rPr>
          <w:u w:val="single"/>
        </w:rPr>
        <w:t>Minimum Instructor Requirements</w:t>
      </w:r>
      <w:r w:rsidRPr="00CB3F05">
        <w:t xml:space="preserve">.   Each Approved Instructor employed or retained by </w:t>
      </w:r>
      <w:r w:rsidR="00675BAD">
        <w:t>Training Provider</w:t>
      </w:r>
      <w:r w:rsidRPr="00CB3F05">
        <w:t xml:space="preserve"> to provide instruction </w:t>
      </w:r>
      <w:r w:rsidR="00E464E2" w:rsidRPr="00CB3F05">
        <w:t xml:space="preserve">or serve as a facilitator </w:t>
      </w:r>
      <w:r w:rsidRPr="00CB3F05">
        <w:t xml:space="preserve">under this Agreement shall, at a minimum, meet the requirements set forth in the </w:t>
      </w:r>
      <w:r w:rsidR="00102169">
        <w:t xml:space="preserve">applicable </w:t>
      </w:r>
      <w:r w:rsidRPr="00CB3F05">
        <w:t xml:space="preserve">Program Guide and the Program Guide Supplement(s) selected by </w:t>
      </w:r>
      <w:r w:rsidR="00675BAD">
        <w:t>Training Provider</w:t>
      </w:r>
      <w:r w:rsidRPr="00CB3F05">
        <w:t xml:space="preserve"> in its approved Enrollment Form(s) (“</w:t>
      </w:r>
      <w:r w:rsidRPr="00BA4B1F">
        <w:rPr>
          <w:b/>
        </w:rPr>
        <w:t>Instructor Requirement(s)</w:t>
      </w:r>
      <w:r w:rsidRPr="00CB3F05">
        <w:t xml:space="preserve">”).  </w:t>
      </w:r>
      <w:r w:rsidR="00675BAD">
        <w:t>Training Provider</w:t>
      </w:r>
      <w:r w:rsidR="00102169" w:rsidRPr="00CB3F05">
        <w:t xml:space="preserve"> </w:t>
      </w:r>
      <w:r w:rsidRPr="00CB3F05">
        <w:t xml:space="preserve">represents and warrants that each Approved Instructor currently complies with the Instructor Requirements and further agrees that it shall, for the term of this Agreement, ensure that each Approved Instructor continues to comply with the then-current Instructor Requirements as published by Autodesk from time to time, provided that </w:t>
      </w:r>
      <w:r w:rsidR="00675BAD">
        <w:t>Training Provider</w:t>
      </w:r>
      <w:r w:rsidRPr="00CB3F05">
        <w:t xml:space="preserve"> shall have a period of six (6) months from the date of publication of new Instructor Requirements to comply with such new Instructor Requirements.</w:t>
      </w:r>
    </w:p>
    <w:p w:rsidR="00CB3F05" w:rsidRPr="00CB3F05" w:rsidRDefault="00CB3F05" w:rsidP="00CB3F05"/>
    <w:p w:rsidR="000D1596" w:rsidRDefault="000D1596" w:rsidP="00CB3F05">
      <w:r w:rsidRPr="00CB3F05">
        <w:t>2.</w:t>
      </w:r>
      <w:r w:rsidR="00D520ED">
        <w:t>9</w:t>
      </w:r>
      <w:r w:rsidRPr="00CB3F05">
        <w:tab/>
      </w:r>
      <w:r w:rsidRPr="00551717">
        <w:rPr>
          <w:u w:val="single"/>
        </w:rPr>
        <w:t>Minimum Performance Requirements</w:t>
      </w:r>
      <w:r w:rsidRPr="00CB3F05">
        <w:t xml:space="preserve">.  </w:t>
      </w:r>
      <w:r w:rsidR="00675BAD">
        <w:t>Training Provider</w:t>
      </w:r>
      <w:r w:rsidRPr="00CB3F05">
        <w:t xml:space="preserve"> shall, at a minimum, perform at each Site</w:t>
      </w:r>
      <w:r w:rsidR="006974D7" w:rsidRPr="006974D7">
        <w:t xml:space="preserve"> </w:t>
      </w:r>
      <w:r w:rsidR="006974D7">
        <w:t>and each E-learning Course</w:t>
      </w:r>
      <w:r w:rsidRPr="00CB3F05">
        <w:t xml:space="preserve"> in accordance with minimum performance requirements set forth in the </w:t>
      </w:r>
      <w:r w:rsidR="00102169">
        <w:t>applicable</w:t>
      </w:r>
      <w:r w:rsidR="00F07BCD">
        <w:t xml:space="preserve"> </w:t>
      </w:r>
      <w:r w:rsidRPr="00CB3F05">
        <w:t xml:space="preserve">Program Guide and the Program Guide Supplement(s) selected by </w:t>
      </w:r>
      <w:r w:rsidR="00675BAD">
        <w:t>Training Provider</w:t>
      </w:r>
      <w:r w:rsidRPr="00CB3F05">
        <w:t xml:space="preserve"> in its approved Enrollment Form(s) (“</w:t>
      </w:r>
      <w:r w:rsidRPr="00BA4B1F">
        <w:rPr>
          <w:b/>
        </w:rPr>
        <w:t>Performance Requirements</w:t>
      </w:r>
      <w:r w:rsidRPr="00CB3F05">
        <w:t xml:space="preserve">”).  </w:t>
      </w:r>
      <w:r w:rsidR="00675BAD">
        <w:t>Training Provider</w:t>
      </w:r>
      <w:r w:rsidR="00102169" w:rsidRPr="00CB3F05">
        <w:t xml:space="preserve"> </w:t>
      </w:r>
      <w:r w:rsidRPr="00CB3F05">
        <w:t>represents and warrants that each Site</w:t>
      </w:r>
      <w:r w:rsidR="006974D7" w:rsidRPr="006974D7">
        <w:t xml:space="preserve"> </w:t>
      </w:r>
      <w:r w:rsidR="006974D7">
        <w:t>and each E-learning Course</w:t>
      </w:r>
      <w:r w:rsidRPr="00CB3F05">
        <w:t xml:space="preserve"> currently complies with the requirements set forth in the Performance Requirements and further agrees that it shall, for the term of this Agreement, ensure that each Site </w:t>
      </w:r>
      <w:r w:rsidR="006974D7">
        <w:t>and each E-learning Course</w:t>
      </w:r>
      <w:r w:rsidR="006974D7" w:rsidRPr="00CB3F05">
        <w:t xml:space="preserve"> </w:t>
      </w:r>
      <w:r w:rsidRPr="00CB3F05">
        <w:t xml:space="preserve">continues to comply with the then-current Performance Requirements as published by Autodesk from time to time, provided that </w:t>
      </w:r>
      <w:r w:rsidR="00675BAD">
        <w:t>Training Provider</w:t>
      </w:r>
      <w:r w:rsidRPr="00CB3F05">
        <w:t xml:space="preserve"> shall have a period of six (6) months from the date of publication of new Performance Requirements to comply with such new Performance Requirements.</w:t>
      </w:r>
    </w:p>
    <w:p w:rsidR="006A6DA9" w:rsidRPr="00CB3F05" w:rsidRDefault="006A6DA9" w:rsidP="00CB3F05"/>
    <w:p w:rsidR="00CB3F05" w:rsidRDefault="000D1596" w:rsidP="00CB3F05">
      <w:r w:rsidRPr="00CB3F05">
        <w:t>2.</w:t>
      </w:r>
      <w:r w:rsidR="00D520ED">
        <w:t>10</w:t>
      </w:r>
      <w:r w:rsidRPr="00CB3F05">
        <w:tab/>
      </w:r>
      <w:r w:rsidRPr="00551717">
        <w:rPr>
          <w:u w:val="single"/>
        </w:rPr>
        <w:t>Business &amp; Marketing Plans</w:t>
      </w:r>
      <w:r w:rsidRPr="00CB3F05">
        <w:t xml:space="preserve">.  </w:t>
      </w:r>
      <w:r w:rsidR="00675BAD">
        <w:t>Training Provider</w:t>
      </w:r>
      <w:r w:rsidRPr="00CB3F05">
        <w:t xml:space="preserve"> shall use its best efforts, in Autodesk's judgment, to implement the Business Plan submitted with the Enrollment Form. During the term of this Agreement, </w:t>
      </w:r>
      <w:r w:rsidR="00675BAD">
        <w:t>Training Provider</w:t>
      </w:r>
      <w:r w:rsidR="00102169" w:rsidRPr="00CB3F05">
        <w:t xml:space="preserve"> </w:t>
      </w:r>
      <w:r w:rsidRPr="00CB3F05">
        <w:t xml:space="preserve">shall produce and </w:t>
      </w:r>
      <w:r w:rsidR="00CF3934" w:rsidRPr="00CB3F05">
        <w:t xml:space="preserve">make available </w:t>
      </w:r>
      <w:r w:rsidRPr="00CB3F05">
        <w:t xml:space="preserve">to prospective customers </w:t>
      </w:r>
      <w:r w:rsidR="00CF3934" w:rsidRPr="00CB3F05">
        <w:t xml:space="preserve">detailed and accurate promotional materials describing </w:t>
      </w:r>
      <w:r w:rsidR="002D5A4A" w:rsidRPr="00CB3F05">
        <w:t xml:space="preserve">the </w:t>
      </w:r>
      <w:r w:rsidR="00CF3934" w:rsidRPr="00CB3F05">
        <w:t>courses, including but not limited to information regarding the mode of delivery and learning goals for courses delivered electronically,</w:t>
      </w:r>
      <w:r w:rsidRPr="00CB3F05">
        <w:t xml:space="preserve"> </w:t>
      </w:r>
      <w:r w:rsidR="00CF3934" w:rsidRPr="00CB3F05">
        <w:t xml:space="preserve">for each </w:t>
      </w:r>
      <w:r w:rsidRPr="00CB3F05">
        <w:t xml:space="preserve">Program Guide Supplement(s) selected by </w:t>
      </w:r>
      <w:r w:rsidR="00675BAD">
        <w:t>Training Provider</w:t>
      </w:r>
      <w:r w:rsidRPr="00CB3F05">
        <w:t xml:space="preserve"> in its approved Enrollment Form(s).</w:t>
      </w:r>
    </w:p>
    <w:p w:rsidR="000D1596" w:rsidRPr="00CB3F05" w:rsidRDefault="000D1596" w:rsidP="00CB3F05">
      <w:r w:rsidRPr="00CB3F05">
        <w:t xml:space="preserve"> </w:t>
      </w:r>
    </w:p>
    <w:p w:rsidR="000D1596" w:rsidRDefault="000D1596" w:rsidP="00CB3F05">
      <w:r w:rsidRPr="00CB3F05">
        <w:t>2.</w:t>
      </w:r>
      <w:r w:rsidR="00D520ED">
        <w:t>11</w:t>
      </w:r>
      <w:r w:rsidRPr="00CB3F05">
        <w:tab/>
      </w:r>
      <w:r w:rsidRPr="00551717">
        <w:rPr>
          <w:u w:val="single"/>
        </w:rPr>
        <w:t>Other Policies and Procedures</w:t>
      </w:r>
      <w:r w:rsidRPr="00CB3F05">
        <w:t xml:space="preserve"> </w:t>
      </w:r>
    </w:p>
    <w:p w:rsidR="00CB3F05" w:rsidRPr="00CB3F05" w:rsidRDefault="00CB3F05" w:rsidP="00CB3F05"/>
    <w:p w:rsidR="000D1596" w:rsidRDefault="000D1596" w:rsidP="00CB3F05">
      <w:r w:rsidRPr="00CB3F05">
        <w:lastRenderedPageBreak/>
        <w:t xml:space="preserve">a) </w:t>
      </w:r>
      <w:r w:rsidRPr="00CB3F05">
        <w:tab/>
      </w:r>
      <w:r w:rsidR="00675BAD">
        <w:t>Training Provider</w:t>
      </w:r>
      <w:r w:rsidRPr="00CB3F05">
        <w:t xml:space="preserve">'s management has received and shall read the </w:t>
      </w:r>
      <w:r w:rsidR="00AA54D8">
        <w:t xml:space="preserve">applicable </w:t>
      </w:r>
      <w:r w:rsidRPr="00CB3F05">
        <w:t xml:space="preserve">Program Guide and applicable Program Guide Supplements, and shall require that all </w:t>
      </w:r>
      <w:r w:rsidR="00675BAD">
        <w:t>Training Provider</w:t>
      </w:r>
      <w:r w:rsidRPr="00CB3F05">
        <w:t xml:space="preserve"> staff members read and adhere to the rules and regulations set forth therein (and any published changes in accordance with this Agreement).  Autodesk reserves the right to make changes in the Program Guide and Program Guide Supplements as it deems necessary for the efficient management and operation of the </w:t>
      </w:r>
      <w:r w:rsidR="009B70A3">
        <w:t xml:space="preserve">ATC and </w:t>
      </w:r>
      <w:r w:rsidR="00882CB0">
        <w:t>AP</w:t>
      </w:r>
      <w:r w:rsidRPr="00CB3F05">
        <w:t xml:space="preserve"> program</w:t>
      </w:r>
      <w:r w:rsidR="009B70A3">
        <w:t>s</w:t>
      </w:r>
      <w:r w:rsidRPr="00CB3F05">
        <w:t>.</w:t>
      </w:r>
    </w:p>
    <w:p w:rsidR="00CB3F05" w:rsidRPr="00CB3F05" w:rsidRDefault="00CB3F05" w:rsidP="00CB3F05"/>
    <w:p w:rsidR="000D1596" w:rsidRDefault="000D1596" w:rsidP="00CB3F05">
      <w:r w:rsidRPr="00CB3F05">
        <w:t xml:space="preserve">b) </w:t>
      </w:r>
      <w:r w:rsidRPr="00CB3F05">
        <w:tab/>
        <w:t xml:space="preserve">New policies and procedures will be periodically announced in a News Bulletin. </w:t>
      </w:r>
      <w:r w:rsidR="00675BAD">
        <w:t>Training Provider</w:t>
      </w:r>
      <w:r w:rsidRPr="00CB3F05">
        <w:t xml:space="preserve">'s management shall read the News Bulletin and shall require that all </w:t>
      </w:r>
      <w:r w:rsidR="00675BAD">
        <w:t>Training Provider</w:t>
      </w:r>
      <w:r w:rsidR="009B70A3">
        <w:t xml:space="preserve"> </w:t>
      </w:r>
      <w:r w:rsidRPr="00CB3F05">
        <w:t>staff members read the News Bulletin for new policies, procedures or changes to be adhered to per the terms of this Agreement.</w:t>
      </w:r>
    </w:p>
    <w:p w:rsidR="00CB3F05" w:rsidRPr="00CB3F05" w:rsidRDefault="00CB3F05" w:rsidP="00CB3F05"/>
    <w:p w:rsidR="000D1596" w:rsidRDefault="000D1596" w:rsidP="00CB3F05">
      <w:r w:rsidRPr="00CB3F05">
        <w:t xml:space="preserve">c) </w:t>
      </w:r>
      <w:r w:rsidRPr="00CB3F05">
        <w:tab/>
      </w:r>
      <w:r w:rsidR="00675BAD">
        <w:t>Training Provider</w:t>
      </w:r>
      <w:r w:rsidRPr="00CB3F05">
        <w:t xml:space="preserve"> shall report any changes in the information set forth in its preliminary application identified in Section 2.</w:t>
      </w:r>
      <w:r w:rsidR="006974D7">
        <w:t>2</w:t>
      </w:r>
      <w:r w:rsidRPr="00CB3F05">
        <w:t xml:space="preserve"> above by promptly submitting notice to Autodesk</w:t>
      </w:r>
      <w:r w:rsidR="00AD7C03" w:rsidRPr="00CB3F05">
        <w:t>, or to its distributor, as applicable,</w:t>
      </w:r>
      <w:r w:rsidRPr="00CB3F05">
        <w:t xml:space="preserve"> identifying all changes.  Any changes in </w:t>
      </w:r>
      <w:r w:rsidR="00675BAD">
        <w:t>Training Provider</w:t>
      </w:r>
      <w:r w:rsidRPr="00CB3F05">
        <w:t xml:space="preserve">'s physical site, the hardware or software, the personnel, the courses, </w:t>
      </w:r>
      <w:r w:rsidR="00675BAD">
        <w:t>Training Provider</w:t>
      </w:r>
      <w:r w:rsidRPr="00CB3F05">
        <w:t>'s business promotion practices and marketing plan shall be cause, in Autodesk's reasonable discretion, for the termination of this Agreement.</w:t>
      </w:r>
    </w:p>
    <w:p w:rsidR="00317686" w:rsidRDefault="00317686" w:rsidP="00CB3F05"/>
    <w:p w:rsidR="00317686" w:rsidRDefault="00317686" w:rsidP="00CB3F05">
      <w:r>
        <w:t>(d)</w:t>
      </w:r>
      <w:r>
        <w:tab/>
        <w:t xml:space="preserve">Training Provider shall comply with all restrictions on </w:t>
      </w:r>
      <w:r w:rsidR="006974D7">
        <w:t xml:space="preserve">the types of </w:t>
      </w:r>
      <w:r>
        <w:t xml:space="preserve">trainees </w:t>
      </w:r>
      <w:r w:rsidR="006974D7">
        <w:t xml:space="preserve">that </w:t>
      </w:r>
      <w:r>
        <w:t>may receive services from Training Provider or access Autodesk Software Products as set forth in this Agreement and the Program Guide, including without limitation, age and residence restrictions.</w:t>
      </w:r>
    </w:p>
    <w:p w:rsidR="00CB3F05" w:rsidRPr="00CB3F05" w:rsidRDefault="00CB3F05" w:rsidP="00CB3F05"/>
    <w:p w:rsidR="000D1596" w:rsidRPr="006A6DA9" w:rsidRDefault="000D1596" w:rsidP="00CB3F05">
      <w:pPr>
        <w:rPr>
          <w:b/>
        </w:rPr>
      </w:pPr>
      <w:r w:rsidRPr="006A6DA9">
        <w:rPr>
          <w:b/>
        </w:rPr>
        <w:t>3.</w:t>
      </w:r>
      <w:r w:rsidRPr="006A6DA9">
        <w:rPr>
          <w:b/>
        </w:rPr>
        <w:tab/>
        <w:t xml:space="preserve">Autodesk Services and Benefits.  </w:t>
      </w:r>
    </w:p>
    <w:p w:rsidR="00CB3F05" w:rsidRPr="00CB3F05" w:rsidRDefault="00CB3F05" w:rsidP="00CB3F05"/>
    <w:p w:rsidR="000D1596" w:rsidRDefault="000D1596" w:rsidP="00CB3F05">
      <w:r w:rsidRPr="00CB3F05">
        <w:t xml:space="preserve">Autodesk shall provide </w:t>
      </w:r>
      <w:r w:rsidR="00675BAD">
        <w:t>Training Provider</w:t>
      </w:r>
      <w:r w:rsidRPr="00CB3F05">
        <w:t xml:space="preserve"> with support and services as follows:</w:t>
      </w:r>
    </w:p>
    <w:p w:rsidR="00CB3F05" w:rsidRPr="00CB3F05" w:rsidRDefault="00CB3F05" w:rsidP="00CB3F05"/>
    <w:p w:rsidR="000D1596" w:rsidRDefault="000D1596" w:rsidP="00CB3F05">
      <w:r w:rsidRPr="00CB3F05">
        <w:t>a)</w:t>
      </w:r>
      <w:r w:rsidRPr="00CB3F05">
        <w:tab/>
        <w:t>At such times as Autodesk determines, Autodesk</w:t>
      </w:r>
      <w:r w:rsidR="00AD7C03" w:rsidRPr="00CB3F05">
        <w:t xml:space="preserve"> or its distributor, as applicable,</w:t>
      </w:r>
      <w:r w:rsidRPr="00CB3F05">
        <w:t xml:space="preserve"> will make available News Bulletins and other official communications regarding the latest products and services from Autodesk that may affect the </w:t>
      </w:r>
      <w:r w:rsidR="00B65C26">
        <w:t xml:space="preserve">ATC or </w:t>
      </w:r>
      <w:r w:rsidR="00882CB0">
        <w:t>AP</w:t>
      </w:r>
      <w:r w:rsidRPr="00CB3F05">
        <w:t xml:space="preserve"> network</w:t>
      </w:r>
      <w:r w:rsidR="00B65C26">
        <w:t>s</w:t>
      </w:r>
      <w:r w:rsidRPr="00CB3F05">
        <w:t xml:space="preserve">. </w:t>
      </w:r>
    </w:p>
    <w:p w:rsidR="00CB3F05" w:rsidRPr="00CB3F05" w:rsidRDefault="00CB3F05" w:rsidP="00CB3F05"/>
    <w:p w:rsidR="000D1596" w:rsidRDefault="000D1596" w:rsidP="00CB3F05">
      <w:r w:rsidRPr="00CB3F05">
        <w:t>b)</w:t>
      </w:r>
      <w:r w:rsidRPr="00CB3F05">
        <w:tab/>
        <w:t>As Autodesk determines, Autodesk</w:t>
      </w:r>
      <w:r w:rsidR="00AD7C03" w:rsidRPr="00CB3F05">
        <w:t xml:space="preserve"> or its distributor, as applicable,</w:t>
      </w:r>
      <w:r w:rsidRPr="00CB3F05">
        <w:t xml:space="preserve"> shall support in directing resellers, corporations, schools, </w:t>
      </w:r>
      <w:r w:rsidR="00152EEA">
        <w:t xml:space="preserve">applicable </w:t>
      </w:r>
      <w:r w:rsidR="00643243" w:rsidRPr="00CB3F05">
        <w:t>E</w:t>
      </w:r>
      <w:r w:rsidRPr="00CB3F05">
        <w:t xml:space="preserve">nd </w:t>
      </w:r>
      <w:r w:rsidR="00643243" w:rsidRPr="00CB3F05">
        <w:t>U</w:t>
      </w:r>
      <w:r w:rsidRPr="00CB3F05">
        <w:t xml:space="preserve">sers, and potential </w:t>
      </w:r>
      <w:r w:rsidR="00643243" w:rsidRPr="00CB3F05">
        <w:t>E</w:t>
      </w:r>
      <w:r w:rsidRPr="00CB3F05">
        <w:t xml:space="preserve">nd </w:t>
      </w:r>
      <w:r w:rsidR="00643243" w:rsidRPr="00CB3F05">
        <w:t>U</w:t>
      </w:r>
      <w:r w:rsidRPr="00CB3F05">
        <w:t xml:space="preserve">sers to </w:t>
      </w:r>
      <w:r w:rsidR="00675BAD">
        <w:t>Training Provider</w:t>
      </w:r>
      <w:r w:rsidRPr="00CB3F05">
        <w:t xml:space="preserve"> via brochures, newsletters or other promotional activities.</w:t>
      </w:r>
    </w:p>
    <w:p w:rsidR="00CB3F05" w:rsidRPr="00CB3F05" w:rsidRDefault="00CB3F05" w:rsidP="00CB3F05"/>
    <w:p w:rsidR="000D1596" w:rsidRDefault="000D1596" w:rsidP="00CB3F05">
      <w:r w:rsidRPr="00CB3F05">
        <w:t>c)</w:t>
      </w:r>
      <w:r w:rsidRPr="00CB3F05">
        <w:tab/>
      </w:r>
      <w:r w:rsidR="006974D7">
        <w:t>As Autodesk det</w:t>
      </w:r>
      <w:r w:rsidR="008F541A">
        <w:t>ermines, t</w:t>
      </w:r>
      <w:r w:rsidR="006974D7" w:rsidRPr="00CB3F05">
        <w:t xml:space="preserve">he </w:t>
      </w:r>
      <w:r w:rsidRPr="00CB3F05">
        <w:t>opportunity to participate in any regional ATC</w:t>
      </w:r>
      <w:r w:rsidR="00B65C26">
        <w:t xml:space="preserve"> or </w:t>
      </w:r>
      <w:r w:rsidR="00882CB0">
        <w:t>AP</w:t>
      </w:r>
      <w:r w:rsidRPr="00CB3F05">
        <w:t xml:space="preserve"> marketing programs established by Autodesk or its affiliates</w:t>
      </w:r>
      <w:r w:rsidR="00AD7C03" w:rsidRPr="00CB3F05">
        <w:t xml:space="preserve"> or its distributors, as applicable</w:t>
      </w:r>
      <w:r w:rsidRPr="00CB3F05">
        <w:t>.</w:t>
      </w:r>
    </w:p>
    <w:p w:rsidR="00CB3F05" w:rsidRPr="00CB3F05" w:rsidRDefault="00CB3F05" w:rsidP="00CB3F05"/>
    <w:p w:rsidR="000D1596" w:rsidRPr="00CB3F05" w:rsidRDefault="000D1596" w:rsidP="00CB3F05">
      <w:pPr>
        <w:rPr>
          <w:b/>
        </w:rPr>
      </w:pPr>
      <w:r w:rsidRPr="00CB3F05">
        <w:rPr>
          <w:b/>
        </w:rPr>
        <w:t>4.</w:t>
      </w:r>
      <w:r w:rsidRPr="00CB3F05">
        <w:rPr>
          <w:b/>
        </w:rPr>
        <w:tab/>
        <w:t>Licensing of Autodesk Software Products</w:t>
      </w:r>
    </w:p>
    <w:p w:rsidR="00CB3F05" w:rsidRPr="00CB3F05" w:rsidRDefault="00CB3F05" w:rsidP="00CB3F05"/>
    <w:p w:rsidR="000D1596" w:rsidRDefault="000D1596" w:rsidP="00CB3F05">
      <w:r w:rsidRPr="00CB3F05">
        <w:t>4.1</w:t>
      </w:r>
      <w:r w:rsidRPr="00CB3F05">
        <w:tab/>
      </w:r>
      <w:r w:rsidRPr="00551717">
        <w:rPr>
          <w:u w:val="single"/>
        </w:rPr>
        <w:t>Autodesk Software Product License Options</w:t>
      </w:r>
      <w:r w:rsidR="00551717">
        <w:rPr>
          <w:u w:val="single"/>
        </w:rPr>
        <w:t>.</w:t>
      </w:r>
    </w:p>
    <w:p w:rsidR="00CB3F05" w:rsidRPr="00CB3F05" w:rsidRDefault="00CB3F05" w:rsidP="00CB3F05"/>
    <w:p w:rsidR="000D1596" w:rsidRDefault="000D1596" w:rsidP="00CB3F05">
      <w:r w:rsidRPr="00CB3F05">
        <w:t xml:space="preserve">a)  </w:t>
      </w:r>
      <w:r w:rsidRPr="00CB3F05">
        <w:tab/>
        <w:t xml:space="preserve">Upon submission of Enrollment Form(s), </w:t>
      </w:r>
      <w:r w:rsidR="00675BAD">
        <w:t>Training Provider</w:t>
      </w:r>
      <w:r w:rsidRPr="00CB3F05">
        <w:t xml:space="preserve">, at its exclusive option and discretion, may elect to either (i) </w:t>
      </w:r>
      <w:r w:rsidR="00A01479" w:rsidRPr="00CB3F05">
        <w:t xml:space="preserve">purchase a </w:t>
      </w:r>
      <w:r w:rsidRPr="00CB3F05">
        <w:t xml:space="preserve">license </w:t>
      </w:r>
      <w:r w:rsidR="00A01479" w:rsidRPr="00CB3F05">
        <w:t xml:space="preserve">from a distributor or </w:t>
      </w:r>
      <w:r w:rsidRPr="00CB3F05">
        <w:t>directly from Autodesk</w:t>
      </w:r>
      <w:r w:rsidR="00A01479" w:rsidRPr="00CB3F05">
        <w:t xml:space="preserve"> </w:t>
      </w:r>
      <w:r w:rsidR="008F541A">
        <w:t>(</w:t>
      </w:r>
      <w:r w:rsidR="00A01479" w:rsidRPr="00CB3F05">
        <w:t>where available)</w:t>
      </w:r>
      <w:r w:rsidRPr="00CB3F05">
        <w:t xml:space="preserve"> </w:t>
      </w:r>
      <w:r w:rsidR="00A01479" w:rsidRPr="00CB3F05">
        <w:t xml:space="preserve">for </w:t>
      </w:r>
      <w:r w:rsidRPr="00CB3F05">
        <w:t>the Autodesk Software Products</w:t>
      </w:r>
      <w:r w:rsidR="00C66979" w:rsidRPr="00CB3F05">
        <w:t>, and related services and materials, including, but not limited to Subscription, utilities and tools,</w:t>
      </w:r>
      <w:r w:rsidRPr="00CB3F05">
        <w:t xml:space="preserve"> made available to ATCs</w:t>
      </w:r>
      <w:r w:rsidR="009C352B">
        <w:t xml:space="preserve"> and </w:t>
      </w:r>
      <w:r w:rsidR="00882CB0">
        <w:t>AP</w:t>
      </w:r>
      <w:r w:rsidR="009C352B">
        <w:t>s</w:t>
      </w:r>
      <w:r w:rsidRPr="00CB3F05">
        <w:t xml:space="preserve"> by Autodesk, or (ii) purchase Autodesk Software Products from authorized resellers in accordance with Section 4.1(c) below.  In the event </w:t>
      </w:r>
      <w:r w:rsidR="00675BAD">
        <w:t>Training Provider</w:t>
      </w:r>
      <w:r w:rsidRPr="00CB3F05">
        <w:t xml:space="preserve"> elects to fulfill its product needs directly from Autodesk</w:t>
      </w:r>
      <w:r w:rsidR="00C66979" w:rsidRPr="00CB3F05">
        <w:t xml:space="preserve">, </w:t>
      </w:r>
      <w:r w:rsidR="009626BE">
        <w:t>or through a distributor</w:t>
      </w:r>
      <w:r w:rsidR="00C66979" w:rsidRPr="00CB3F05">
        <w:t>,</w:t>
      </w:r>
      <w:r w:rsidRPr="00CB3F05">
        <w:t xml:space="preserve"> through option (i) above, </w:t>
      </w:r>
      <w:r w:rsidR="00675BAD">
        <w:t>Training Provider</w:t>
      </w:r>
      <w:r w:rsidR="00152EEA">
        <w:t>, (A) if an ATC</w:t>
      </w:r>
      <w:r w:rsidR="008F541A">
        <w:t xml:space="preserve"> only,</w:t>
      </w:r>
      <w:r w:rsidR="00152EEA">
        <w:t xml:space="preserve"> or both an ATC and </w:t>
      </w:r>
      <w:r w:rsidR="00882CB0">
        <w:t>AP</w:t>
      </w:r>
      <w:r w:rsidR="00152EEA">
        <w:t xml:space="preserve">, </w:t>
      </w:r>
      <w:r w:rsidRPr="00CB3F05">
        <w:t xml:space="preserve"> shall be invoiced the annual license fees set forth in the ATC Program Guide</w:t>
      </w:r>
      <w:r w:rsidR="00E7287F">
        <w:t xml:space="preserve"> (the “</w:t>
      </w:r>
      <w:r w:rsidR="00E7287F" w:rsidRPr="00E7287F">
        <w:rPr>
          <w:b/>
        </w:rPr>
        <w:t>ATC License Fee</w:t>
      </w:r>
      <w:r w:rsidR="00E7287F">
        <w:t>”)</w:t>
      </w:r>
      <w:r w:rsidR="009C352B">
        <w:t xml:space="preserve"> or</w:t>
      </w:r>
      <w:r w:rsidR="00152EEA">
        <w:t xml:space="preserve"> (B) if an </w:t>
      </w:r>
      <w:r w:rsidR="00882CB0">
        <w:t>AP</w:t>
      </w:r>
      <w:r w:rsidR="008F541A">
        <w:t xml:space="preserve"> only</w:t>
      </w:r>
      <w:r w:rsidR="00152EEA">
        <w:t>, shall be invoiced the annual license fee set forth in</w:t>
      </w:r>
      <w:r w:rsidR="009C352B">
        <w:t xml:space="preserve"> the </w:t>
      </w:r>
      <w:r w:rsidR="00882CB0">
        <w:t>AP</w:t>
      </w:r>
      <w:r w:rsidR="009C352B">
        <w:t xml:space="preserve"> Program Guide</w:t>
      </w:r>
      <w:r w:rsidR="00E7287F">
        <w:t xml:space="preserve"> (the “</w:t>
      </w:r>
      <w:r w:rsidR="00882CB0">
        <w:rPr>
          <w:b/>
        </w:rPr>
        <w:t>AP</w:t>
      </w:r>
      <w:r w:rsidR="00E7287F" w:rsidRPr="00E7287F">
        <w:rPr>
          <w:b/>
        </w:rPr>
        <w:t xml:space="preserve"> License Fee</w:t>
      </w:r>
      <w:r w:rsidR="00E7287F">
        <w:t>”)</w:t>
      </w:r>
      <w:r w:rsidRPr="00CB3F05">
        <w:t>, which may be modified from time to time by Autodesk</w:t>
      </w:r>
      <w:r w:rsidR="009626BE">
        <w:t>, or its distributors,</w:t>
      </w:r>
      <w:r w:rsidRPr="00CB3F05">
        <w:t xml:space="preserve"> without prior notice to </w:t>
      </w:r>
      <w:r w:rsidR="00675BAD">
        <w:t>Training Provider</w:t>
      </w:r>
      <w:r w:rsidRPr="00CB3F05">
        <w:t>.  Upon payment of the applicable license fee, Autodesk shall deliver, or otherwise make available, a “not for resale” copy of each Autodesk Software Product made available to ATCs</w:t>
      </w:r>
      <w:r w:rsidR="009C352B">
        <w:t xml:space="preserve"> or </w:t>
      </w:r>
      <w:r w:rsidR="00882CB0">
        <w:t>AP</w:t>
      </w:r>
      <w:r w:rsidR="009C352B">
        <w:t>s, as applicable</w:t>
      </w:r>
      <w:r w:rsidRPr="00CB3F05">
        <w:t xml:space="preserve">, and all new Autodesk Software Products and </w:t>
      </w:r>
      <w:r w:rsidRPr="00CB3F05">
        <w:lastRenderedPageBreak/>
        <w:t xml:space="preserve">updates which Autodesk deems appropriate (in its sole discretion) for the </w:t>
      </w:r>
      <w:r w:rsidR="005A02E7" w:rsidRPr="00CB3F05">
        <w:t>ATC</w:t>
      </w:r>
      <w:r w:rsidR="009C352B">
        <w:t xml:space="preserve"> or </w:t>
      </w:r>
      <w:r w:rsidR="00882CB0">
        <w:t>AP</w:t>
      </w:r>
      <w:r w:rsidRPr="00CB3F05">
        <w:t>.  Such products are for training use only and may be upgraded by Autodesk periodically as products are released. For the avoidance of doubt, Section 4.1(b) below shall not apply to ATCs</w:t>
      </w:r>
      <w:r w:rsidR="009C352B">
        <w:t xml:space="preserve"> or </w:t>
      </w:r>
      <w:r w:rsidR="00882CB0">
        <w:t>AP</w:t>
      </w:r>
      <w:r w:rsidR="009C352B">
        <w:t>s</w:t>
      </w:r>
      <w:r w:rsidRPr="00CB3F05">
        <w:t xml:space="preserve"> exercising option (ii) above.</w:t>
      </w:r>
      <w:r w:rsidR="00A31525" w:rsidRPr="00CB3F05">
        <w:t xml:space="preserve"> </w:t>
      </w:r>
      <w:r w:rsidR="00E7287F">
        <w:t xml:space="preserve">If Training Provider is designated as an </w:t>
      </w:r>
      <w:r w:rsidR="00882CB0">
        <w:t>AP</w:t>
      </w:r>
      <w:r w:rsidR="00E7287F">
        <w:t xml:space="preserve"> only and pays the </w:t>
      </w:r>
      <w:r w:rsidR="00882CB0">
        <w:t>AP</w:t>
      </w:r>
      <w:r w:rsidR="00E7287F">
        <w:t xml:space="preserve"> License Fee for the license of Autodesk Software Products, then Training Provider may use those Autodesk Software Products</w:t>
      </w:r>
      <w:r w:rsidR="00E7287F" w:rsidRPr="00E7287F">
        <w:t xml:space="preserve"> </w:t>
      </w:r>
      <w:r w:rsidR="008F541A">
        <w:t>only for internal personal use of AP’s employees or contractors while (i) training Academic End Users solely for Educational Purposes, in accordance with the terms set forth in this Agreement and the AP Program Guide, (ii) conducting internal research for the AP or (iii) developing training materials for the AP related to Autodesk Software Products</w:t>
      </w:r>
      <w:r w:rsidR="00E7287F">
        <w:t>.</w:t>
      </w:r>
      <w:r w:rsidR="00DE4ED8">
        <w:t xml:space="preserve">  </w:t>
      </w:r>
      <w:r w:rsidR="007B0151">
        <w:t>For purposes of clarity, the AP may not permit Academic End Users to use the Autodesk Software Products licensed by the AP pursuant to this Agreement. The Academic End Users must obtain their own</w:t>
      </w:r>
      <w:r w:rsidR="008F541A">
        <w:t>, separate</w:t>
      </w:r>
      <w:r w:rsidR="007B0151">
        <w:t xml:space="preserve"> licenses to Autodesk Software Products to be used during the training programs provided by the AP. </w:t>
      </w:r>
      <w:r w:rsidR="00DE4ED8">
        <w:t xml:space="preserve">Training Provider agrees that the terms of this Agreement and the </w:t>
      </w:r>
      <w:r w:rsidR="00266BD0">
        <w:t xml:space="preserve">Program </w:t>
      </w:r>
      <w:r w:rsidR="00DE4ED8">
        <w:t xml:space="preserve">Guides apply in addition to the software license agreement applicable to the Autodesk Software Products </w:t>
      </w:r>
      <w:r w:rsidR="001A5AB0">
        <w:t>and these additional terms provide additional limitation</w:t>
      </w:r>
      <w:r w:rsidR="00575E43">
        <w:t>s</w:t>
      </w:r>
      <w:r w:rsidR="001A5AB0">
        <w:t xml:space="preserve"> on how the Autodesk Software Products may be used by Training Provider</w:t>
      </w:r>
      <w:r w:rsidR="00DE4ED8">
        <w:t>.</w:t>
      </w:r>
    </w:p>
    <w:p w:rsidR="00CB3F05" w:rsidRPr="00CB3F05" w:rsidRDefault="00CB3F05" w:rsidP="00CB3F05"/>
    <w:p w:rsidR="000D1596" w:rsidRDefault="000D1596" w:rsidP="00CB3F05">
      <w:r w:rsidRPr="00CB3F05">
        <w:t xml:space="preserve">b) </w:t>
      </w:r>
      <w:r w:rsidRPr="00CB3F05">
        <w:tab/>
      </w:r>
      <w:r w:rsidR="00675BAD">
        <w:t>Training Provider</w:t>
      </w:r>
      <w:r w:rsidRPr="00CB3F05">
        <w:t xml:space="preserve"> shall accept and be bound by the terms and conditions of the software license agreement </w:t>
      </w:r>
      <w:r w:rsidR="00C66979" w:rsidRPr="00CB3F05">
        <w:t xml:space="preserve">or other governing agreement </w:t>
      </w:r>
      <w:r w:rsidRPr="00CB3F05">
        <w:t>accompanying each Autodesk Software Product</w:t>
      </w:r>
      <w:r w:rsidR="00C66979" w:rsidRPr="00CB3F05">
        <w:t xml:space="preserve"> or associated Subscription, tool, utility or service</w:t>
      </w:r>
      <w:r w:rsidRPr="00CB3F05">
        <w:t xml:space="preserve">. Notwithstanding the foregoing, </w:t>
      </w:r>
      <w:r w:rsidR="00675BAD">
        <w:t>Training Provider</w:t>
      </w:r>
      <w:r w:rsidR="006D17D5">
        <w:t xml:space="preserve"> designated as an ATC</w:t>
      </w:r>
      <w:r w:rsidRPr="00CB3F05">
        <w:t xml:space="preserve"> is authorized to (i) make and install not more than one copy each for the maximum number of students and instructors attending a Site’s ATC</w:t>
      </w:r>
      <w:r w:rsidR="009C352B">
        <w:t xml:space="preserve"> </w:t>
      </w:r>
      <w:r w:rsidRPr="00CB3F05">
        <w:t>class concerning that product at one time (“</w:t>
      </w:r>
      <w:r w:rsidRPr="009C352B">
        <w:rPr>
          <w:b/>
        </w:rPr>
        <w:t>Instructional Copies</w:t>
      </w:r>
      <w:r w:rsidRPr="00CB3F05">
        <w:t xml:space="preserve">”); and (ii) allow Approved Instructors to make one additional copy for use on a second computer for the sole purpose of evaluating the software for </w:t>
      </w:r>
      <w:r w:rsidR="00675BAD">
        <w:t>Training Provider</w:t>
      </w:r>
      <w:r w:rsidRPr="00CB3F05">
        <w:t>, developing ATC</w:t>
      </w:r>
      <w:r w:rsidR="009C352B">
        <w:t xml:space="preserve"> </w:t>
      </w:r>
      <w:r w:rsidRPr="00CB3F05">
        <w:t xml:space="preserve">courses, and </w:t>
      </w:r>
      <w:r w:rsidR="00FA350D" w:rsidRPr="00CB3F05">
        <w:t>self-instruction</w:t>
      </w:r>
      <w:r w:rsidRPr="00CB3F05">
        <w:t xml:space="preserve"> on the use of the software.  Instructional Copies cannot exceed the number of </w:t>
      </w:r>
      <w:r w:rsidR="009A32D5" w:rsidRPr="00CB3F05">
        <w:t xml:space="preserve">licenses purchased by </w:t>
      </w:r>
      <w:r w:rsidR="00675BAD">
        <w:t>Training Provider</w:t>
      </w:r>
      <w:r w:rsidR="009A32D5" w:rsidRPr="00CB3F05">
        <w:t xml:space="preserve"> from Autodesk or distributor, as applicable, </w:t>
      </w:r>
      <w:r w:rsidRPr="00CB3F05">
        <w:t>and identified in the Enrollment Form(s) for each Site at any time other than during the course of an ATC</w:t>
      </w:r>
      <w:r w:rsidR="009C352B">
        <w:t xml:space="preserve"> </w:t>
      </w:r>
      <w:r w:rsidRPr="00CB3F05">
        <w:t xml:space="preserve">class.  Instructional Copies are limited for use (a) only on computers owned or under the control of </w:t>
      </w:r>
      <w:r w:rsidR="00675BAD">
        <w:t>Training Provider</w:t>
      </w:r>
      <w:r w:rsidRPr="00CB3F05">
        <w:t xml:space="preserve"> and located at a Site; (b) solely to facilitate instruction of </w:t>
      </w:r>
      <w:r w:rsidR="00152EEA">
        <w:t>applicable</w:t>
      </w:r>
      <w:r w:rsidR="006D17D5">
        <w:t xml:space="preserve"> authorized</w:t>
      </w:r>
      <w:r w:rsidR="00152EEA">
        <w:t xml:space="preserve"> </w:t>
      </w:r>
      <w:r w:rsidRPr="00CB3F05">
        <w:t xml:space="preserve">End Users; and (c) subject to </w:t>
      </w:r>
      <w:r w:rsidR="00675BAD">
        <w:t>Training Provider</w:t>
      </w:r>
      <w:r w:rsidRPr="00CB3F05">
        <w:t xml:space="preserve">’s compliance with the terms of the license agreement accompanying such Autodesk Software Products. </w:t>
      </w:r>
      <w:r w:rsidR="00675BAD">
        <w:t>Training Provider</w:t>
      </w:r>
      <w:r w:rsidRPr="00CB3F05">
        <w:t xml:space="preserve"> may not copy or use Autodesk Software Products for which it has not been authorized to provide training services.  Any transfer or other use of the Instructional Copies (including, but not limited to, development of products or services which compete with products or services offered by Autodesk), is expressly prohibited and shall be grounds for immediate termination of this Agreement and any other remedial action Autodesk deems appropriate.  </w:t>
      </w:r>
      <w:r w:rsidR="00675BAD">
        <w:t>Training Provider</w:t>
      </w:r>
      <w:r w:rsidRPr="00CB3F05">
        <w:t xml:space="preserve"> will promptly remove and destroy all Instructional Copies no longer being used for instructional purposes</w:t>
      </w:r>
      <w:r w:rsidR="000B0910" w:rsidRPr="00CB3F05">
        <w:t xml:space="preserve"> by </w:t>
      </w:r>
      <w:r w:rsidR="00675BAD">
        <w:t>Training Provider</w:t>
      </w:r>
      <w:r w:rsidRPr="00CB3F05">
        <w:t xml:space="preserve">.  </w:t>
      </w:r>
      <w:r w:rsidR="00675BAD">
        <w:t>Training Provider</w:t>
      </w:r>
      <w:r w:rsidRPr="00CB3F05">
        <w:t xml:space="preserve"> shall promptly advise Autodesk of any use of Instructional Copies which are not consistent with the terms of this Agreement and shall provide Autodesk written certification by an officer of the company that such copies have been destroyed. Finally, </w:t>
      </w:r>
      <w:r w:rsidR="00675BAD">
        <w:t>Training Provider</w:t>
      </w:r>
      <w:r w:rsidRPr="00CB3F05">
        <w:t xml:space="preserve"> also shall comply with </w:t>
      </w:r>
      <w:r w:rsidR="00C66979" w:rsidRPr="00CB3F05">
        <w:t xml:space="preserve">any </w:t>
      </w:r>
      <w:r w:rsidRPr="00CB3F05">
        <w:t xml:space="preserve">additional license terms and conditions </w:t>
      </w:r>
      <w:r w:rsidR="00C66979" w:rsidRPr="00CB3F05">
        <w:t>that may be provided by Autodesk</w:t>
      </w:r>
      <w:r w:rsidRPr="00CB3F05">
        <w:t xml:space="preserve"> with respect to any Autodesk Software Products designated as evaluation, beta or pre-release versions.</w:t>
      </w:r>
    </w:p>
    <w:p w:rsidR="00CB3F05" w:rsidRPr="00CB3F05" w:rsidRDefault="00CB3F05" w:rsidP="00CB3F05"/>
    <w:p w:rsidR="0021478F" w:rsidRDefault="000D1596" w:rsidP="00CB3F05">
      <w:r w:rsidRPr="00CB3F05">
        <w:t xml:space="preserve">c)  </w:t>
      </w:r>
      <w:r w:rsidRPr="00CB3F05">
        <w:tab/>
        <w:t xml:space="preserve">If </w:t>
      </w:r>
      <w:r w:rsidR="00675BAD">
        <w:t>Training Provider</w:t>
      </w:r>
      <w:r w:rsidRPr="00CB3F05">
        <w:t xml:space="preserve"> does not elect to license the Autodesk Software Products as described above, </w:t>
      </w:r>
      <w:r w:rsidR="00675BAD">
        <w:t>Training Provider</w:t>
      </w:r>
      <w:r w:rsidRPr="00CB3F05">
        <w:t xml:space="preserve"> shall purchase from an Autodesk authorized reseller commercial licenses for Autodesk Software Products for use in courses being offered by </w:t>
      </w:r>
      <w:r w:rsidR="00675BAD">
        <w:t>Training Provider</w:t>
      </w:r>
      <w:r w:rsidRPr="00CB3F05">
        <w:t xml:space="preserve">, for each of the computers authorized by Autodesk and identified in the Site Requirements.  </w:t>
      </w:r>
      <w:r w:rsidR="005A02E7" w:rsidRPr="00CB3F05">
        <w:t>ATC</w:t>
      </w:r>
      <w:r w:rsidRPr="00CB3F05">
        <w:t xml:space="preserve"> shall purchase updated versions of the Autodesk Software Product for all authorized computers within 30 days of the release of the new version. </w:t>
      </w:r>
      <w:r w:rsidR="00675BAD">
        <w:t>Training Provider</w:t>
      </w:r>
      <w:r w:rsidRPr="00CB3F05">
        <w:t xml:space="preserve"> shall provide Autodesk with proof of such license purchases immediately upon request and comply with the license terms and conditions accompanying the subject Autodesk Software Products.</w:t>
      </w:r>
    </w:p>
    <w:p w:rsidR="00CB3F05" w:rsidRPr="00CB3F05" w:rsidRDefault="00CB3F05" w:rsidP="00CB3F05"/>
    <w:p w:rsidR="000D1596" w:rsidRDefault="000D1596" w:rsidP="00CB3F05">
      <w:r w:rsidRPr="00CB3F05">
        <w:t>4.2</w:t>
      </w:r>
      <w:r w:rsidRPr="00CB3F05">
        <w:tab/>
      </w:r>
      <w:r w:rsidRPr="00551717">
        <w:rPr>
          <w:u w:val="single"/>
        </w:rPr>
        <w:t>Updates</w:t>
      </w:r>
      <w:r w:rsidRPr="00CB3F05">
        <w:t xml:space="preserve">.  Autodesk, in its sole discretion, may elect to provide </w:t>
      </w:r>
      <w:r w:rsidR="00675BAD">
        <w:t>Training Provider</w:t>
      </w:r>
      <w:r w:rsidRPr="00CB3F05">
        <w:t xml:space="preserve"> with updated versions of one or more of the Autodesk Software Products ordered by </w:t>
      </w:r>
      <w:r w:rsidR="00675BAD">
        <w:t>Training Provider</w:t>
      </w:r>
      <w:r w:rsidRPr="00CB3F05">
        <w:t xml:space="preserve">.  Use of such update shall be governed by the terms and conditions set forth herein. </w:t>
      </w:r>
    </w:p>
    <w:p w:rsidR="00CB3F05" w:rsidRPr="00CB3F05" w:rsidRDefault="00CB3F05" w:rsidP="00CB3F05"/>
    <w:p w:rsidR="000D1596" w:rsidRDefault="000D1596" w:rsidP="00CB3F05">
      <w:r w:rsidRPr="00CB3F05">
        <w:lastRenderedPageBreak/>
        <w:t>4.3</w:t>
      </w:r>
      <w:r w:rsidRPr="00CB3F05">
        <w:tab/>
      </w:r>
      <w:r w:rsidRPr="00551717">
        <w:rPr>
          <w:u w:val="single"/>
        </w:rPr>
        <w:t>Registration</w:t>
      </w:r>
      <w:r w:rsidRPr="00CB3F05">
        <w:t xml:space="preserve">. </w:t>
      </w:r>
      <w:r w:rsidR="00675BAD">
        <w:t>Training Provider</w:t>
      </w:r>
      <w:r w:rsidRPr="00CB3F05">
        <w:t xml:space="preserve"> shall comply with the then-current Autodesk policies and procedures concerning software registration.</w:t>
      </w:r>
    </w:p>
    <w:p w:rsidR="00CB3F05" w:rsidRPr="00CB3F05" w:rsidRDefault="00CB3F05" w:rsidP="00CB3F05"/>
    <w:p w:rsidR="000B0910" w:rsidRDefault="000D1596" w:rsidP="00CB3F05">
      <w:r w:rsidRPr="00CB3F05">
        <w:t>4.4</w:t>
      </w:r>
      <w:r w:rsidRPr="00CB3F05">
        <w:tab/>
      </w:r>
      <w:r w:rsidRPr="00551717">
        <w:rPr>
          <w:u w:val="single"/>
        </w:rPr>
        <w:t>Payment</w:t>
      </w:r>
      <w:r w:rsidRPr="00CB3F05">
        <w:t xml:space="preserve">. </w:t>
      </w:r>
    </w:p>
    <w:p w:rsidR="00CB3F05" w:rsidRPr="00CB3F05" w:rsidRDefault="00CB3F05" w:rsidP="00CB3F05"/>
    <w:p w:rsidR="001A6A1E" w:rsidRDefault="000B0910" w:rsidP="00CB3F05">
      <w:r w:rsidRPr="00CB3F05">
        <w:tab/>
        <w:t xml:space="preserve">a)  If </w:t>
      </w:r>
      <w:r w:rsidR="00675BAD">
        <w:t>Training Provider</w:t>
      </w:r>
      <w:r w:rsidRPr="00CB3F05">
        <w:t xml:space="preserve"> purchases directly from Autodesk</w:t>
      </w:r>
      <w:r w:rsidR="004F5000" w:rsidRPr="00CB3F05">
        <w:t xml:space="preserve"> </w:t>
      </w:r>
      <w:r w:rsidR="00824A2B" w:rsidRPr="00CB3F05">
        <w:t>Inc. (in the Americas) or Autodesk Development S.A.R.L. (in EMEA)</w:t>
      </w:r>
      <w:r w:rsidRPr="00CB3F05">
        <w:t xml:space="preserve">, </w:t>
      </w:r>
      <w:r w:rsidR="00675BAD">
        <w:t>Training Provider</w:t>
      </w:r>
      <w:r w:rsidR="000D1596" w:rsidRPr="00CB3F05">
        <w:t xml:space="preserve"> shall pay to Autodesk all applicable license fees, and other fees identified in the </w:t>
      </w:r>
      <w:r w:rsidR="0051181E">
        <w:t xml:space="preserve">applicable </w:t>
      </w:r>
      <w:r w:rsidR="000D1596" w:rsidRPr="00CB3F05">
        <w:t xml:space="preserve">Program Guide and the applicable Program Guide Supplements (including, but not limited to, fees for any training materials and associated products purchased from time to time by </w:t>
      </w:r>
      <w:r w:rsidR="00675BAD">
        <w:t>Training Provider</w:t>
      </w:r>
      <w:r w:rsidR="000D1596" w:rsidRPr="00CB3F05">
        <w:t xml:space="preserve"> from Autodesk, via the </w:t>
      </w:r>
      <w:r w:rsidR="0046550E">
        <w:t>Autodesk online store</w:t>
      </w:r>
      <w:r w:rsidRPr="00CB3F05">
        <w:t xml:space="preserve"> where available,</w:t>
      </w:r>
      <w:r w:rsidR="000D1596" w:rsidRPr="00CB3F05">
        <w:t xml:space="preserve"> or otherwise, or application processing fees) within thirty (30) days of receipt of an Autodesk invoice. Any Autodesk software products to be made available by Autodesk hereunder shall, at Autodesk’s sole discretion, be made available to </w:t>
      </w:r>
      <w:r w:rsidR="00675BAD">
        <w:t>Training Provider</w:t>
      </w:r>
      <w:r w:rsidR="000D1596" w:rsidRPr="00CB3F05">
        <w:t xml:space="preserve"> via electronic software download, or delivered by Autodesk to </w:t>
      </w:r>
      <w:r w:rsidR="00675BAD">
        <w:t>Training Provider</w:t>
      </w:r>
      <w:r w:rsidR="000D1596" w:rsidRPr="00CB3F05">
        <w:t xml:space="preserve">. </w:t>
      </w:r>
      <w:r w:rsidR="007D3E66" w:rsidRPr="00CB3F05">
        <w:t>All deliveries hereunder</w:t>
      </w:r>
      <w:r w:rsidR="004F5000" w:rsidRPr="00CB3F05">
        <w:t>, if any,</w:t>
      </w:r>
      <w:r w:rsidR="007D3E66" w:rsidRPr="00CB3F05">
        <w:t xml:space="preserve"> shall be shipped CPT (Incoterms 2000) to a destination in designated by </w:t>
      </w:r>
      <w:r w:rsidR="00675BAD">
        <w:t>Training Provider</w:t>
      </w:r>
      <w:r w:rsidR="007D3E66" w:rsidRPr="00CB3F05">
        <w:t xml:space="preserve"> in its order, or such other destination as may be agreed with Autodesk in writing.</w:t>
      </w:r>
      <w:r w:rsidR="000D1596" w:rsidRPr="00CB3F05">
        <w:t xml:space="preserve"> Where applicable, all freight, insurance and other shipping expenses, as well as any special packing expenses, shall be paid by </w:t>
      </w:r>
      <w:r w:rsidR="00675BAD">
        <w:t>Training Provider</w:t>
      </w:r>
      <w:r w:rsidR="000D1596" w:rsidRPr="00CB3F05">
        <w:t xml:space="preserve">.  Where applicable, risk of loss will pass to </w:t>
      </w:r>
      <w:r w:rsidR="00675BAD">
        <w:t>Training Provider</w:t>
      </w:r>
      <w:r w:rsidR="000D1596" w:rsidRPr="00CB3F05">
        <w:t xml:space="preserve"> upon delivery to the carrier. Autodesk reserves the right to charge </w:t>
      </w:r>
      <w:r w:rsidR="00675BAD">
        <w:t>Training Provider</w:t>
      </w:r>
      <w:r w:rsidR="000D1596" w:rsidRPr="00CB3F05">
        <w:t xml:space="preserve"> reasonable fees for any such shipment referred to above, and to change any of said Incoterms at any time on 30 days notice in writing to </w:t>
      </w:r>
      <w:r w:rsidR="00675BAD">
        <w:t>Training Provider</w:t>
      </w:r>
      <w:r w:rsidR="000D1596" w:rsidRPr="00CB3F05">
        <w:t xml:space="preserve">. Autodesk reserves the right at any time to revise the fees upon thirty (30) days advance written notice to </w:t>
      </w:r>
      <w:r w:rsidR="00675BAD">
        <w:t>Training Provider</w:t>
      </w:r>
      <w:r w:rsidR="000D1596" w:rsidRPr="00CB3F05">
        <w:t>.</w:t>
      </w:r>
    </w:p>
    <w:p w:rsidR="00CB3F05" w:rsidRPr="00CB3F05" w:rsidRDefault="00CB3F05" w:rsidP="00CB3F05"/>
    <w:p w:rsidR="001A6A1E" w:rsidRDefault="000B0910" w:rsidP="00CB3F05">
      <w:r w:rsidRPr="00CB3F05">
        <w:tab/>
      </w:r>
      <w:r w:rsidR="007B0151">
        <w:t>b</w:t>
      </w:r>
      <w:r w:rsidRPr="00CB3F05">
        <w:t xml:space="preserve">)  If </w:t>
      </w:r>
      <w:r w:rsidR="00675BAD">
        <w:t>Training Provider</w:t>
      </w:r>
      <w:r w:rsidRPr="00CB3F05">
        <w:t xml:space="preserve"> purchases from a distributor</w:t>
      </w:r>
      <w:r w:rsidR="003C3C8F" w:rsidRPr="00CB3F05">
        <w:t xml:space="preserve">, pricing and payment terms shall be solely determined by </w:t>
      </w:r>
      <w:r w:rsidR="00675BAD">
        <w:t>Training Provider</w:t>
      </w:r>
      <w:r w:rsidR="00824A2B" w:rsidRPr="00CB3F05">
        <w:t xml:space="preserve">’s purchase agreement with </w:t>
      </w:r>
      <w:r w:rsidR="003C3C8F" w:rsidRPr="00CB3F05">
        <w:t>such distributor, provided, however, the Program Guide may provide instructions for downloading Autodesk Software Products purchased through a distributor</w:t>
      </w:r>
      <w:r w:rsidR="00824A2B" w:rsidRPr="00CB3F05">
        <w:t xml:space="preserve"> in this manner</w:t>
      </w:r>
      <w:r w:rsidR="009626BE">
        <w:t>.</w:t>
      </w:r>
    </w:p>
    <w:p w:rsidR="00CB3F05" w:rsidRPr="00CB3F05" w:rsidRDefault="00CB3F05" w:rsidP="00CB3F05"/>
    <w:p w:rsidR="00CB3F05" w:rsidRDefault="000D1596" w:rsidP="00CB3F05">
      <w:r w:rsidRPr="00CB3F05">
        <w:rPr>
          <w:b/>
        </w:rPr>
        <w:t>5.</w:t>
      </w:r>
      <w:r w:rsidRPr="00CB3F05">
        <w:rPr>
          <w:b/>
        </w:rPr>
        <w:tab/>
        <w:t>Audit Rights</w:t>
      </w:r>
      <w:r w:rsidRPr="00CB3F05">
        <w:t xml:space="preserve">.  </w:t>
      </w:r>
    </w:p>
    <w:p w:rsidR="00CB3F05" w:rsidRDefault="00CB3F05" w:rsidP="00CB3F05"/>
    <w:p w:rsidR="000D1596" w:rsidRDefault="00CB3F05" w:rsidP="00CB3F05">
      <w:r>
        <w:t>5.1</w:t>
      </w:r>
      <w:r>
        <w:tab/>
      </w:r>
      <w:r w:rsidRPr="00551717">
        <w:rPr>
          <w:u w:val="single"/>
        </w:rPr>
        <w:t>Auditing</w:t>
      </w:r>
      <w:r>
        <w:t xml:space="preserve">.  </w:t>
      </w:r>
      <w:r w:rsidR="000D1596" w:rsidRPr="00CB3F05">
        <w:t>Autodesk, in its sole discretion may conduct an audit of the financial and other records</w:t>
      </w:r>
      <w:r w:rsidR="00723D47" w:rsidRPr="00CB3F05">
        <w:t xml:space="preserve">, </w:t>
      </w:r>
      <w:r w:rsidR="00E565B5" w:rsidRPr="00CB3F05">
        <w:t>or may have its distributor conduct such audit on its behalf, which may include, but is</w:t>
      </w:r>
      <w:r w:rsidR="00723D47" w:rsidRPr="00CB3F05">
        <w:t xml:space="preserve"> not limited to, training records of customers who have </w:t>
      </w:r>
      <w:r w:rsidR="00ED3554" w:rsidRPr="00CB3F05">
        <w:t>taken courses delivered electronically to confirm completion</w:t>
      </w:r>
      <w:r w:rsidR="00AE0251" w:rsidRPr="00CB3F05">
        <w:t xml:space="preserve"> of courses</w:t>
      </w:r>
      <w:r w:rsidR="00903A57">
        <w:t xml:space="preserve"> or compliance with </w:t>
      </w:r>
      <w:r w:rsidR="00D96FE6">
        <w:t>end user</w:t>
      </w:r>
      <w:r w:rsidR="00903A57">
        <w:t xml:space="preserve"> requirements for </w:t>
      </w:r>
      <w:r w:rsidR="00882CB0">
        <w:t>AP</w:t>
      </w:r>
      <w:r w:rsidR="00D96FE6">
        <w:t xml:space="preserve"> training</w:t>
      </w:r>
      <w:r w:rsidR="00ED3554" w:rsidRPr="00CB3F05">
        <w:t>,</w:t>
      </w:r>
      <w:r w:rsidR="000D1596" w:rsidRPr="00CB3F05">
        <w:t xml:space="preserve"> </w:t>
      </w:r>
      <w:r w:rsidR="00AE0251" w:rsidRPr="00CB3F05">
        <w:t>and other requirements applicable to</w:t>
      </w:r>
      <w:r w:rsidR="000D1596" w:rsidRPr="00CB3F05">
        <w:t xml:space="preserve"> </w:t>
      </w:r>
      <w:r w:rsidR="00675BAD">
        <w:t>Training Provider</w:t>
      </w:r>
      <w:r w:rsidR="000D1596" w:rsidRPr="00CB3F05">
        <w:t xml:space="preserve"> for the purpose of ensuring </w:t>
      </w:r>
      <w:r w:rsidR="00675BAD">
        <w:t>Training Provider</w:t>
      </w:r>
      <w:r w:rsidR="000D1596" w:rsidRPr="00CB3F05">
        <w:t xml:space="preserve">’s compliance with the terms and conditions of this Agreement.  Such audit shall be conducted at one or more </w:t>
      </w:r>
      <w:r w:rsidR="005A02E7" w:rsidRPr="00CB3F05">
        <w:t>ATC</w:t>
      </w:r>
      <w:r w:rsidR="00903A57">
        <w:t xml:space="preserve"> or </w:t>
      </w:r>
      <w:r w:rsidR="00882CB0">
        <w:t>AP</w:t>
      </w:r>
      <w:r w:rsidR="000D1596" w:rsidRPr="00CB3F05">
        <w:t xml:space="preserve"> Site(s)</w:t>
      </w:r>
      <w:r w:rsidR="00D96FE6">
        <w:t>, as applicable,</w:t>
      </w:r>
      <w:r w:rsidR="00AD0AF3">
        <w:t xml:space="preserve"> or Autodesk may request that materials be made available electronically for Autodesk’s review, in each case,</w:t>
      </w:r>
      <w:r w:rsidR="000D1596" w:rsidRPr="00CB3F05">
        <w:t xml:space="preserve"> during normal business hours upon reasonable notice to </w:t>
      </w:r>
      <w:r w:rsidR="00675BAD">
        <w:t>Training Provider</w:t>
      </w:r>
      <w:r w:rsidR="000D1596" w:rsidRPr="00CB3F05">
        <w:t xml:space="preserve">. </w:t>
      </w:r>
      <w:r w:rsidR="00AE0251" w:rsidRPr="00CB3F05">
        <w:t>In addition to the a</w:t>
      </w:r>
      <w:r w:rsidR="00507334" w:rsidRPr="00CB3F05">
        <w:t xml:space="preserve">udit rights set forth above, Autodesk, in its sole and absolute discretion, may conduct an audit of the </w:t>
      </w:r>
      <w:r w:rsidR="00675BAD">
        <w:t>Training Provider</w:t>
      </w:r>
      <w:r w:rsidR="00507334" w:rsidRPr="00CB3F05">
        <w:t xml:space="preserve">’s use of the Marketing Materials </w:t>
      </w:r>
      <w:r w:rsidR="00824A2B" w:rsidRPr="00CB3F05">
        <w:t>as ne</w:t>
      </w:r>
      <w:r w:rsidR="00507334" w:rsidRPr="00CB3F05">
        <w:t xml:space="preserve">cessary to ensure that </w:t>
      </w:r>
      <w:r w:rsidR="00675BAD">
        <w:t>Training Provider</w:t>
      </w:r>
      <w:r w:rsidR="00507334" w:rsidRPr="00CB3F05">
        <w:t xml:space="preserve"> is complying with the </w:t>
      </w:r>
      <w:r w:rsidR="00AE0251" w:rsidRPr="00CB3F05">
        <w:t xml:space="preserve">requirements </w:t>
      </w:r>
      <w:r w:rsidR="00507334" w:rsidRPr="00CB3F05">
        <w:t>o</w:t>
      </w:r>
      <w:r w:rsidR="00AE0251" w:rsidRPr="00CB3F05">
        <w:t>f</w:t>
      </w:r>
      <w:r w:rsidR="00507334" w:rsidRPr="00CB3F05">
        <w:t xml:space="preserve"> Section </w:t>
      </w:r>
      <w:r w:rsidR="00F65E58" w:rsidRPr="00CB3F05">
        <w:t>8.</w:t>
      </w:r>
      <w:r w:rsidR="006D17D5">
        <w:t>7</w:t>
      </w:r>
      <w:r w:rsidR="00F65E58" w:rsidRPr="00CB3F05">
        <w:t>, below</w:t>
      </w:r>
      <w:r w:rsidR="00507334" w:rsidRPr="00CB3F05">
        <w:t>.</w:t>
      </w:r>
    </w:p>
    <w:p w:rsidR="00CB3F05" w:rsidRPr="00CB3F05" w:rsidRDefault="00CB3F05" w:rsidP="00CB3F05"/>
    <w:p w:rsidR="000D1596" w:rsidRPr="00CB3F05" w:rsidRDefault="000D1596" w:rsidP="00CB3F05">
      <w:pPr>
        <w:rPr>
          <w:b/>
        </w:rPr>
      </w:pPr>
      <w:r w:rsidRPr="00CB3F05">
        <w:rPr>
          <w:b/>
        </w:rPr>
        <w:t>6.</w:t>
      </w:r>
      <w:r w:rsidRPr="00CB3F05">
        <w:rPr>
          <w:b/>
        </w:rPr>
        <w:tab/>
        <w:t>Confidentiality</w:t>
      </w:r>
      <w:r w:rsidR="00C37C8A">
        <w:rPr>
          <w:b/>
        </w:rPr>
        <w:t xml:space="preserve"> and </w:t>
      </w:r>
      <w:r w:rsidR="0065108E">
        <w:rPr>
          <w:b/>
        </w:rPr>
        <w:t>End User</w:t>
      </w:r>
      <w:r w:rsidR="00C37C8A">
        <w:rPr>
          <w:b/>
        </w:rPr>
        <w:t xml:space="preserve"> Information</w:t>
      </w:r>
    </w:p>
    <w:p w:rsidR="00CB3F05" w:rsidRPr="00CB3F05" w:rsidRDefault="00CB3F05" w:rsidP="00CB3F05"/>
    <w:p w:rsidR="000D1596" w:rsidRDefault="000D1596" w:rsidP="00CB3F05">
      <w:r w:rsidRPr="00CB3F05">
        <w:t>6.1</w:t>
      </w:r>
      <w:r w:rsidRPr="00CB3F05">
        <w:tab/>
      </w:r>
      <w:r w:rsidRPr="00551717">
        <w:rPr>
          <w:u w:val="single"/>
        </w:rPr>
        <w:t>Confidential Information</w:t>
      </w:r>
      <w:r w:rsidRPr="00CB3F05">
        <w:t xml:space="preserve">.  As used in this Agreement, </w:t>
      </w:r>
      <w:r w:rsidR="00D96FE6">
        <w:t>“</w:t>
      </w:r>
      <w:r w:rsidRPr="006D17D5">
        <w:rPr>
          <w:b/>
        </w:rPr>
        <w:t>Confidential Information</w:t>
      </w:r>
      <w:r w:rsidR="00D96FE6">
        <w:t>”</w:t>
      </w:r>
      <w:r w:rsidRPr="00CB3F05">
        <w:t xml:space="preserve"> shall mean any (a) </w:t>
      </w:r>
      <w:r w:rsidR="00D96FE6">
        <w:t xml:space="preserve">information </w:t>
      </w:r>
      <w:r w:rsidRPr="00CB3F05">
        <w:t xml:space="preserve">designated as confidential orally or in writing by </w:t>
      </w:r>
      <w:r w:rsidR="00D96FE6">
        <w:t>Autodesk</w:t>
      </w:r>
      <w:r w:rsidRPr="00CB3F05">
        <w:t xml:space="preserve">, (b) </w:t>
      </w:r>
      <w:r w:rsidR="00D96FE6">
        <w:t xml:space="preserve">information </w:t>
      </w:r>
      <w:r w:rsidRPr="00CB3F05">
        <w:t xml:space="preserve">related to any Autodesk Software Product, (c) </w:t>
      </w:r>
      <w:r w:rsidR="00D96FE6">
        <w:t xml:space="preserve">information </w:t>
      </w:r>
      <w:r w:rsidRPr="00CB3F05">
        <w:t>related to Autodesk’s business, or (d) other information</w:t>
      </w:r>
      <w:r w:rsidR="00D96FE6">
        <w:t xml:space="preserve"> or materials</w:t>
      </w:r>
      <w:r w:rsidRPr="00CB3F05">
        <w:t xml:space="preserve"> received by </w:t>
      </w:r>
      <w:r w:rsidR="00675BAD">
        <w:t>Training Provider</w:t>
      </w:r>
      <w:r w:rsidRPr="00CB3F05">
        <w:t xml:space="preserve"> by virtue of its relationship with Autodesk</w:t>
      </w:r>
      <w:r w:rsidR="00AE0251" w:rsidRPr="00CB3F05">
        <w:t>, whether received directly from Autodesk or indirectly from a distributor,</w:t>
      </w:r>
      <w:r w:rsidRPr="00CB3F05">
        <w:t xml:space="preserve"> including, but not limited to, </w:t>
      </w:r>
      <w:r w:rsidR="0065108E">
        <w:t xml:space="preserve">End User personal information, </w:t>
      </w:r>
      <w:r w:rsidRPr="00CB3F05">
        <w:t>product plans, product designs, product costs, product prices, product names, finances, marketing plans, business opportunities, personnel, research, development, or know-how.</w:t>
      </w:r>
    </w:p>
    <w:p w:rsidR="00CB3F05" w:rsidRPr="00CB3F05" w:rsidRDefault="00CB3F05" w:rsidP="00CB3F05"/>
    <w:p w:rsidR="000D1596" w:rsidRDefault="000D1596" w:rsidP="00CB3F05">
      <w:r w:rsidRPr="00CB3F05">
        <w:t>6.2</w:t>
      </w:r>
      <w:r w:rsidRPr="00CB3F05">
        <w:tab/>
      </w:r>
      <w:r w:rsidRPr="00551717">
        <w:rPr>
          <w:u w:val="single"/>
        </w:rPr>
        <w:t>Limitations on Disclosure and Use of Confidential Information</w:t>
      </w:r>
      <w:r w:rsidRPr="00CB3F05">
        <w:t xml:space="preserve">.  </w:t>
      </w:r>
      <w:r w:rsidR="00675BAD">
        <w:t>Training Provider</w:t>
      </w:r>
      <w:r w:rsidRPr="00CB3F05">
        <w:t xml:space="preserve"> shall exercise reasonable care to prevent the unauthorized disclosure of Confidential Information by </w:t>
      </w:r>
      <w:r w:rsidRPr="00CB3F05">
        <w:lastRenderedPageBreak/>
        <w:t xml:space="preserve">employing no less than the same degree of care employed by such party to prevent the unauthorized disclosure of its own Confidential Information.  Confidential Information disclosed under this Agreement shall only be used by </w:t>
      </w:r>
      <w:r w:rsidR="00675BAD">
        <w:t>Training Provider</w:t>
      </w:r>
      <w:r w:rsidRPr="00CB3F05">
        <w:t xml:space="preserve"> in the furtherance of this Agreement or the performance of its obligations hereunder.</w:t>
      </w:r>
    </w:p>
    <w:p w:rsidR="00CB3F05" w:rsidRPr="00CB3F05" w:rsidRDefault="00CB3F05" w:rsidP="00CB3F05"/>
    <w:p w:rsidR="000D1596" w:rsidRDefault="000D1596" w:rsidP="00CB3F05">
      <w:r w:rsidRPr="00CB3F05">
        <w:t>6.3</w:t>
      </w:r>
      <w:r w:rsidRPr="00CB3F05">
        <w:tab/>
      </w:r>
      <w:r w:rsidRPr="00551717">
        <w:rPr>
          <w:u w:val="single"/>
        </w:rPr>
        <w:t>Exceptions</w:t>
      </w:r>
      <w:r w:rsidRPr="00CB3F05">
        <w:t xml:space="preserve">.  Confidential Information does not include information which (a) is rightfully received by </w:t>
      </w:r>
      <w:r w:rsidR="00675BAD">
        <w:t>Training Provider</w:t>
      </w:r>
      <w:r w:rsidRPr="00CB3F05">
        <w:t xml:space="preserve"> from a third party without restriction, (b) is known to or developed by </w:t>
      </w:r>
      <w:r w:rsidR="00675BAD">
        <w:t>Training Provider</w:t>
      </w:r>
      <w:r w:rsidR="00D96FE6" w:rsidRPr="00CB3F05" w:rsidDel="00D96FE6">
        <w:t xml:space="preserve"> </w:t>
      </w:r>
      <w:r w:rsidRPr="00CB3F05">
        <w:t xml:space="preserve">independently without use of the Confidential Information, (c) is or becomes generally known to the public by other than a breach of duty hereunder by </w:t>
      </w:r>
      <w:r w:rsidR="00675BAD">
        <w:t>Training Provider</w:t>
      </w:r>
      <w:r w:rsidRPr="00CB3F05">
        <w:t xml:space="preserve">, or (d) has been approved for release by written authorization of </w:t>
      </w:r>
      <w:r w:rsidR="00D96FE6">
        <w:t>Autodesk</w:t>
      </w:r>
      <w:r w:rsidRPr="00CB3F05">
        <w:t>.</w:t>
      </w:r>
    </w:p>
    <w:p w:rsidR="00C37C8A" w:rsidRDefault="00C37C8A" w:rsidP="00CB3F05"/>
    <w:p w:rsidR="0065108E" w:rsidRDefault="00C37C8A" w:rsidP="0065108E">
      <w:r>
        <w:t>6.4</w:t>
      </w:r>
      <w:r w:rsidR="0065108E">
        <w:tab/>
      </w:r>
      <w:r w:rsidR="0065108E" w:rsidRPr="0065108E">
        <w:rPr>
          <w:u w:val="single"/>
        </w:rPr>
        <w:t>Evaluations</w:t>
      </w:r>
      <w:r w:rsidR="0065108E">
        <w:t>.  Autodesk may request that End Users complete evaluations of Training Providers and services provided by Training Providers (“</w:t>
      </w:r>
      <w:r w:rsidR="0065108E" w:rsidRPr="0065108E">
        <w:rPr>
          <w:b/>
        </w:rPr>
        <w:t>Evaluations</w:t>
      </w:r>
      <w:r w:rsidR="0065108E">
        <w:t>”).  If any information provided by End Users in Evaluations (including without limitation, any personal information) is provided to Training Provider, Training Provider agrees to</w:t>
      </w:r>
      <w:r w:rsidR="006D17D5">
        <w:t xml:space="preserve"> treat such information as Confidential Information and</w:t>
      </w:r>
      <w:r w:rsidR="0065108E">
        <w:t xml:space="preserve"> only use such </w:t>
      </w:r>
      <w:r w:rsidR="00D12833">
        <w:t>information for internal evaluation purposes and may not use such information for marketing or any other purposes</w:t>
      </w:r>
      <w:r w:rsidR="006D17D5">
        <w:t>, unless the End User has specifically authorized such other use</w:t>
      </w:r>
      <w:r w:rsidR="000C226E">
        <w:t xml:space="preserve"> by Training Provider</w:t>
      </w:r>
      <w:r w:rsidR="00D12833">
        <w:t>.</w:t>
      </w:r>
    </w:p>
    <w:p w:rsidR="00CB3F05" w:rsidRPr="00CB3F05" w:rsidRDefault="00CB3F05" w:rsidP="00CB3F05"/>
    <w:p w:rsidR="00F54104" w:rsidRPr="00CB3F05" w:rsidRDefault="000D1596" w:rsidP="00CB3F05">
      <w:pPr>
        <w:rPr>
          <w:b/>
        </w:rPr>
      </w:pPr>
      <w:r w:rsidRPr="00CB3F05">
        <w:rPr>
          <w:b/>
        </w:rPr>
        <w:t>7.</w:t>
      </w:r>
      <w:r w:rsidRPr="00CB3F05">
        <w:rPr>
          <w:b/>
        </w:rPr>
        <w:tab/>
        <w:t>Term, Renewal, Termination, and Other Remedies</w:t>
      </w:r>
    </w:p>
    <w:p w:rsidR="00CB3F05" w:rsidRPr="00CB3F05" w:rsidRDefault="00CB3F05" w:rsidP="00CB3F05"/>
    <w:p w:rsidR="00CB3F05" w:rsidRDefault="000D1596" w:rsidP="00CB3F05">
      <w:r w:rsidRPr="00CB3F05">
        <w:t>7.1</w:t>
      </w:r>
      <w:r w:rsidRPr="00CB3F05">
        <w:tab/>
      </w:r>
      <w:r w:rsidRPr="00551717">
        <w:rPr>
          <w:u w:val="single"/>
        </w:rPr>
        <w:t>Term and Renewal</w:t>
      </w:r>
      <w:r w:rsidRPr="00CB3F05">
        <w:t xml:space="preserve">.  </w:t>
      </w:r>
      <w:r w:rsidR="007D3E66" w:rsidRPr="00CB3F05">
        <w:t>The term of this Agreement shall begin on the Effective Date and shall expire on January 31</w:t>
      </w:r>
      <w:r w:rsidR="002B4E4E" w:rsidRPr="002B4E4E">
        <w:t>,</w:t>
      </w:r>
      <w:r w:rsidR="007D3E66" w:rsidRPr="00CB3F05">
        <w:t xml:space="preserve"> of the following calendar year. The Agreement will be automatically renewed for successive 12 month periods thereafter unless terminated by either party in accordance with the provisions of this Section 7.1. Either party may elect to terminate (and not renew) this Agreement by providing at least sixty (60) days advance written notice of its intention to terminate (and not renew) this Agreement, </w:t>
      </w:r>
      <w:r w:rsidR="006D17D5">
        <w:t>and then to the Agreement will</w:t>
      </w:r>
      <w:r w:rsidR="007D3E66" w:rsidRPr="00CB3F05">
        <w:t xml:space="preserve"> expire at the end of the then current 12 month period</w:t>
      </w:r>
      <w:r w:rsidR="002B4E4E" w:rsidRPr="002B4E4E">
        <w:t>.</w:t>
      </w:r>
    </w:p>
    <w:p w:rsidR="00E15A64" w:rsidRDefault="00E15A64" w:rsidP="00CB3F05"/>
    <w:p w:rsidR="000D1596" w:rsidRPr="00CB3F05" w:rsidRDefault="007D3E66" w:rsidP="00CB3F05">
      <w:r w:rsidRPr="00CB3F05">
        <w:t>7.2</w:t>
      </w:r>
      <w:r w:rsidRPr="00CB3F05">
        <w:tab/>
      </w:r>
      <w:r w:rsidR="000D1596" w:rsidRPr="00551717">
        <w:rPr>
          <w:u w:val="single"/>
        </w:rPr>
        <w:t>Termination for Insolvency</w:t>
      </w:r>
      <w:r w:rsidR="000D1596" w:rsidRPr="00CB3F05">
        <w:t xml:space="preserve">.  Autodesk may terminate this Agreement if </w:t>
      </w:r>
      <w:r w:rsidR="00675BAD">
        <w:t>Training Provider</w:t>
      </w:r>
      <w:r w:rsidR="000D1596" w:rsidRPr="00CB3F05">
        <w:t xml:space="preserve"> becomes the subject of a voluntary or involuntary petition in bankruptcy or any proceeding relating to insolvency, receivership, liquidation, or assignment for the benefit of creditors, if that proceeding is not dismissed with prejudice within sixty (60) days after filing.</w:t>
      </w:r>
      <w:r w:rsidR="00BE4C83" w:rsidRPr="00CB3F05">
        <w:t xml:space="preserve">  </w:t>
      </w:r>
      <w:r w:rsidR="000D1596" w:rsidRPr="00CB3F05">
        <w:t xml:space="preserve"> </w:t>
      </w:r>
      <w:r w:rsidR="00BE4C83" w:rsidRPr="00CB3F05">
        <w:t xml:space="preserve">In addition to the foregoing, in the event </w:t>
      </w:r>
      <w:r w:rsidR="00675BAD">
        <w:t>Training Provider</w:t>
      </w:r>
      <w:r w:rsidR="00BE4C83" w:rsidRPr="00CB3F05">
        <w:t xml:space="preserve"> either voluntarily files for protection against its creditors under any relevant law or is the subject of an involuntary petition in bankruptcy, </w:t>
      </w:r>
      <w:r w:rsidR="00675BAD">
        <w:t>Training Provider</w:t>
      </w:r>
      <w:r w:rsidR="00BE4C83" w:rsidRPr="00CB3F05">
        <w:t xml:space="preserve"> agrees that Autodesk shall be entitled to all rights to retain the benefits of this Agreement which are set forth under applicable law.  No right granted to Autodesk under applicable law shall be deemed to have been waived either expressly or by implication without a written agreement confirming such waiver.</w:t>
      </w:r>
    </w:p>
    <w:p w:rsidR="00201361" w:rsidRPr="00CB3F05" w:rsidRDefault="00201361" w:rsidP="00CB3F05"/>
    <w:p w:rsidR="00CB3F05" w:rsidRDefault="000D1596" w:rsidP="00CB3F05">
      <w:r w:rsidRPr="00CB3F05">
        <w:t>7.3</w:t>
      </w:r>
      <w:r w:rsidRPr="00CB3F05">
        <w:tab/>
      </w:r>
      <w:r w:rsidRPr="00551717">
        <w:rPr>
          <w:u w:val="single"/>
        </w:rPr>
        <w:t>Termination for Breach</w:t>
      </w:r>
      <w:r w:rsidRPr="00CB3F05">
        <w:t xml:space="preserve">.  Either party may terminate this Agreement if the other party breaches any material term or material condition of this Agreement and fails to cure that breach within thirty (30) days after notice of the breach. </w:t>
      </w:r>
      <w:r w:rsidR="00E37FDB" w:rsidRPr="00CB3F05">
        <w:t>In the event that such breach is the type which cannot be cured,</w:t>
      </w:r>
      <w:r w:rsidR="00E37FDB" w:rsidRPr="00CB3F05">
        <w:rPr>
          <w:rFonts w:eastAsia="SimSun"/>
        </w:rPr>
        <w:t xml:space="preserve"> either party may terminate this Agreement </w:t>
      </w:r>
      <w:r w:rsidR="00E37FDB" w:rsidRPr="00CB3F05">
        <w:t>immediately upon</w:t>
      </w:r>
      <w:r w:rsidR="00E37FDB" w:rsidRPr="00CB3F05">
        <w:rPr>
          <w:rFonts w:eastAsia="SimSun"/>
        </w:rPr>
        <w:t xml:space="preserve"> notice. </w:t>
      </w:r>
      <w:r w:rsidR="00201361" w:rsidRPr="00CB3F05">
        <w:rPr>
          <w:rFonts w:eastAsia="SimSun"/>
        </w:rPr>
        <w:t xml:space="preserve">  In addition to the foregoing, for ATCs located in APAC, </w:t>
      </w:r>
      <w:r w:rsidR="00201361" w:rsidRPr="00CB3F05">
        <w:t xml:space="preserve">any failure by </w:t>
      </w:r>
      <w:r w:rsidR="00675BAD">
        <w:t>Training Provider</w:t>
      </w:r>
      <w:r w:rsidR="00201361" w:rsidRPr="00CB3F05">
        <w:t xml:space="preserve"> to have purchased a valid and current license to each of the Autodesk Software Products for which it offers training as of the first day of a new program year (i.e., February 1), whether such license is purchased from Autodesk or a distributor, will result in the immediate termination of this Agreement, even if </w:t>
      </w:r>
      <w:r w:rsidR="00675BAD">
        <w:t>Training Provider</w:t>
      </w:r>
      <w:r w:rsidR="00E41FF0">
        <w:t xml:space="preserve"> </w:t>
      </w:r>
      <w:r w:rsidR="00201361" w:rsidRPr="00CB3F05">
        <w:t>has signed and returned the Agreement to Autodesk.</w:t>
      </w:r>
    </w:p>
    <w:p w:rsidR="001A6A1E" w:rsidRPr="00CB3F05" w:rsidRDefault="00B31F75" w:rsidP="00CB3F05">
      <w:r w:rsidRPr="00CB3F05">
        <w:t xml:space="preserve">  </w:t>
      </w:r>
    </w:p>
    <w:p w:rsidR="000D1596" w:rsidRDefault="000D1596" w:rsidP="00CB3F05">
      <w:r w:rsidRPr="00CB3F05">
        <w:t>7.4</w:t>
      </w:r>
      <w:r w:rsidRPr="00CB3F05">
        <w:tab/>
      </w:r>
      <w:r w:rsidRPr="00551717">
        <w:rPr>
          <w:u w:val="single"/>
        </w:rPr>
        <w:t>Termination for Convenience</w:t>
      </w:r>
      <w:r w:rsidRPr="00CB3F05">
        <w:t xml:space="preserve">.  Autodesk may terminate this Agreement for convenience upon sixty (60) days’ written notice to </w:t>
      </w:r>
      <w:r w:rsidR="00675BAD">
        <w:t>Training Provider</w:t>
      </w:r>
      <w:r w:rsidRPr="00CB3F05">
        <w:t>.</w:t>
      </w:r>
    </w:p>
    <w:p w:rsidR="00CB3F05" w:rsidRPr="00CB3F05" w:rsidRDefault="00CB3F05" w:rsidP="00CB3F05"/>
    <w:p w:rsidR="0021478F" w:rsidRDefault="000D1596" w:rsidP="00CB3F05">
      <w:r w:rsidRPr="00CB3F05">
        <w:t>7.5</w:t>
      </w:r>
      <w:r w:rsidRPr="00CB3F05">
        <w:tab/>
      </w:r>
      <w:r w:rsidRPr="00551717">
        <w:rPr>
          <w:u w:val="single"/>
        </w:rPr>
        <w:t>Termination of Reseller Agreement</w:t>
      </w:r>
      <w:r w:rsidRPr="00CB3F05">
        <w:t xml:space="preserve">.  If </w:t>
      </w:r>
      <w:r w:rsidR="00675BAD">
        <w:t>Training Provider</w:t>
      </w:r>
      <w:r w:rsidRPr="00CB3F05">
        <w:t xml:space="preserve"> has executed an agreement appointing </w:t>
      </w:r>
      <w:r w:rsidR="00675BAD">
        <w:t>Training Provider</w:t>
      </w:r>
      <w:r w:rsidRPr="00CB3F05">
        <w:t xml:space="preserve"> as an Autodesk Authorized Dealer or any other Autodesk reseller agreement directly or with an Autodesk affiliate (“Dealer Agreement”) and such Dealer Agreement, or </w:t>
      </w:r>
      <w:r w:rsidRPr="00CB3F05">
        <w:lastRenderedPageBreak/>
        <w:t>portion thereof, is terminated, this Agreement shall terminate on the effective date of such termination or expiration unless otherwise agreed to in writing by Autodesk.</w:t>
      </w:r>
    </w:p>
    <w:p w:rsidR="00CB3F05" w:rsidRPr="00CB3F05" w:rsidRDefault="00CB3F05" w:rsidP="00CB3F05"/>
    <w:p w:rsidR="000D1596" w:rsidRDefault="000D1596" w:rsidP="00CB3F05">
      <w:r w:rsidRPr="00CB3F05">
        <w:t>7.6</w:t>
      </w:r>
      <w:r w:rsidRPr="00CB3F05">
        <w:tab/>
      </w:r>
      <w:r w:rsidRPr="001E51FB">
        <w:rPr>
          <w:u w:val="single"/>
        </w:rPr>
        <w:t>Effect of Termination</w:t>
      </w:r>
      <w:r w:rsidRPr="00CB3F05">
        <w:t xml:space="preserve">. </w:t>
      </w:r>
    </w:p>
    <w:p w:rsidR="00CB3F05" w:rsidRPr="00CB3F05" w:rsidRDefault="00CB3F05" w:rsidP="00CB3F05"/>
    <w:p w:rsidR="000D1596" w:rsidRDefault="000D1596" w:rsidP="00CB3F05">
      <w:r w:rsidRPr="00CB3F05">
        <w:t>a)</w:t>
      </w:r>
      <w:r w:rsidRPr="00CB3F05">
        <w:tab/>
      </w:r>
      <w:r w:rsidRPr="00551717">
        <w:rPr>
          <w:u w:val="single"/>
        </w:rPr>
        <w:t>Monies Due and Payable</w:t>
      </w:r>
      <w:r w:rsidRPr="00CB3F05">
        <w:t xml:space="preserve">.  Notwithstanding any credit terms previously established with </w:t>
      </w:r>
      <w:r w:rsidR="00675BAD">
        <w:t>Training Provider</w:t>
      </w:r>
      <w:r w:rsidRPr="00CB3F05">
        <w:t xml:space="preserve"> or any other provision of this Agreement, upon notice of a material breach pursuant to this Agreement or notice of termination, all monies owed by </w:t>
      </w:r>
      <w:r w:rsidR="00675BAD">
        <w:t>Training Provider</w:t>
      </w:r>
      <w:r w:rsidRPr="00CB3F05">
        <w:t xml:space="preserve"> to Autodesk shall become due and </w:t>
      </w:r>
      <w:r w:rsidR="00675BAD">
        <w:t>Training Provider</w:t>
      </w:r>
      <w:r w:rsidRPr="00CB3F05">
        <w:t xml:space="preserve"> shall remit to Autodesk</w:t>
      </w:r>
      <w:r w:rsidR="00E15A64">
        <w:t>, directly or via its distributor,</w:t>
      </w:r>
      <w:r w:rsidRPr="00CB3F05">
        <w:t xml:space="preserve"> such monies owed no later than ten (10) days after receipt of notice.</w:t>
      </w:r>
    </w:p>
    <w:p w:rsidR="00CB3F05" w:rsidRPr="00CB3F05" w:rsidRDefault="00CB3F05" w:rsidP="00CB3F05"/>
    <w:p w:rsidR="00BC33AD" w:rsidRDefault="000D1596" w:rsidP="00CB3F05">
      <w:r w:rsidRPr="00CB3F05">
        <w:t>b)</w:t>
      </w:r>
      <w:r w:rsidRPr="00CB3F05">
        <w:tab/>
      </w:r>
      <w:r w:rsidRPr="00197E5D">
        <w:rPr>
          <w:u w:val="single"/>
        </w:rPr>
        <w:t>Return of Materials</w:t>
      </w:r>
      <w:r w:rsidRPr="00CB3F05">
        <w:t xml:space="preserve">.  Within thirty (30) days after the termination of this Agreement with or without cause, </w:t>
      </w:r>
      <w:r w:rsidR="00675BAD">
        <w:t>Training Provider</w:t>
      </w:r>
      <w:r w:rsidRPr="00CB3F05">
        <w:t xml:space="preserve"> shall </w:t>
      </w:r>
      <w:r w:rsidR="009B2283" w:rsidRPr="00CB3F05">
        <w:t xml:space="preserve">uninstall, </w:t>
      </w:r>
      <w:r w:rsidRPr="00CB3F05">
        <w:t xml:space="preserve">cease using and </w:t>
      </w:r>
      <w:r w:rsidR="009B2283" w:rsidRPr="00CB3F05">
        <w:t>destroy</w:t>
      </w:r>
      <w:r w:rsidRPr="00CB3F05">
        <w:t xml:space="preserve"> all Autodesk Software Products (other than commercial copies purchased from authorized resellers), Autodesk Confidential Information, data, photographs, samples, literature and sales aids, </w:t>
      </w:r>
      <w:r w:rsidR="00BC33AD">
        <w:t xml:space="preserve">Materials, Marketing Materials </w:t>
      </w:r>
      <w:r w:rsidRPr="00CB3F05">
        <w:t xml:space="preserve">and any other property of Autodesk then in </w:t>
      </w:r>
      <w:r w:rsidR="00675BAD">
        <w:t>Training Provider</w:t>
      </w:r>
      <w:r w:rsidRPr="00CB3F05">
        <w:t>’s possession related to this Agreement</w:t>
      </w:r>
      <w:r w:rsidR="009B2283" w:rsidRPr="00CB3F05">
        <w:t>, and upon request from Autodesk, provide evidence of such removal and destruction</w:t>
      </w:r>
      <w:r w:rsidRPr="00CB3F05">
        <w:t>.</w:t>
      </w:r>
    </w:p>
    <w:p w:rsidR="000D1596" w:rsidRPr="00CB3F05" w:rsidRDefault="009B2283" w:rsidP="00CB3F05">
      <w:r w:rsidRPr="00CB3F05">
        <w:t xml:space="preserve">  </w:t>
      </w:r>
    </w:p>
    <w:p w:rsidR="000D1596" w:rsidRDefault="000D1596" w:rsidP="00CB3F05">
      <w:r w:rsidRPr="00CB3F05">
        <w:t>7.7</w:t>
      </w:r>
      <w:r w:rsidRPr="00CB3F05">
        <w:tab/>
      </w:r>
      <w:r w:rsidRPr="00197E5D">
        <w:rPr>
          <w:u w:val="single"/>
        </w:rPr>
        <w:t>Other Remedies</w:t>
      </w:r>
      <w:r w:rsidRPr="00CB3F05">
        <w:t xml:space="preserve">.  In addition to the right to terminate this Agreement, Autodesk reserves all rights and remedies available to Autodesk under law or equity, including the right to seek damages and injunctive relief for breach or threatened breach of this Agreement by </w:t>
      </w:r>
      <w:r w:rsidR="00675BAD">
        <w:t>Training Provider</w:t>
      </w:r>
      <w:r w:rsidRPr="00CB3F05">
        <w:t>.</w:t>
      </w:r>
    </w:p>
    <w:p w:rsidR="00CB3F05" w:rsidRPr="00CB3F05" w:rsidRDefault="00CB3F05" w:rsidP="00CB3F05"/>
    <w:p w:rsidR="000D1596" w:rsidRDefault="000D1596" w:rsidP="00CB3F05">
      <w:r w:rsidRPr="00CB3F05">
        <w:t>7.8</w:t>
      </w:r>
      <w:r w:rsidRPr="00CB3F05">
        <w:tab/>
      </w:r>
      <w:r w:rsidRPr="00197E5D">
        <w:rPr>
          <w:u w:val="single"/>
        </w:rPr>
        <w:t>Attorneys’ Fees</w:t>
      </w:r>
      <w:r w:rsidRPr="00CB3F05">
        <w:t>.  In any action brought to enforce the terms and conditions of this Agreement, the prevailing party shall be entitled to recover reasonable costs and attorneys’ fees incurred in maintaining such action.</w:t>
      </w:r>
    </w:p>
    <w:p w:rsidR="00CB3F05" w:rsidRPr="00CB3F05" w:rsidRDefault="00CB3F05" w:rsidP="00CB3F05"/>
    <w:p w:rsidR="000D1596" w:rsidRDefault="000D1596" w:rsidP="00CB3F05">
      <w:r w:rsidRPr="00CB3F05">
        <w:t>7.9</w:t>
      </w:r>
      <w:r w:rsidRPr="00CB3F05">
        <w:tab/>
      </w:r>
      <w:r w:rsidRPr="00197E5D">
        <w:rPr>
          <w:u w:val="single"/>
        </w:rPr>
        <w:t>Surviving Provisions</w:t>
      </w:r>
      <w:r w:rsidRPr="00CB3F05">
        <w:t>.  The terms and conditions which by their nature should survive</w:t>
      </w:r>
      <w:r w:rsidR="00D96FE6">
        <w:t xml:space="preserve">, including without limitation, Sections </w:t>
      </w:r>
      <w:r w:rsidR="006D17D5">
        <w:t>1, 4, 5, 6, 7.6, 7.7, 7.8, 7.9 and 8</w:t>
      </w:r>
      <w:r w:rsidRPr="00CB3F05">
        <w:t>, shall survive and continue after termination of the Agreement.</w:t>
      </w:r>
    </w:p>
    <w:p w:rsidR="00CB3F05" w:rsidRPr="00CB3F05" w:rsidRDefault="00CB3F05" w:rsidP="00CB3F05"/>
    <w:p w:rsidR="000D1596" w:rsidRPr="00CB3F05" w:rsidRDefault="000D1596" w:rsidP="00CB3F05">
      <w:pPr>
        <w:rPr>
          <w:b/>
        </w:rPr>
      </w:pPr>
      <w:r w:rsidRPr="00CB3F05">
        <w:rPr>
          <w:b/>
        </w:rPr>
        <w:t>8.</w:t>
      </w:r>
      <w:r w:rsidRPr="00CB3F05">
        <w:rPr>
          <w:b/>
        </w:rPr>
        <w:tab/>
        <w:t>Miscellaneous Provisions</w:t>
      </w:r>
    </w:p>
    <w:p w:rsidR="00CB3F05" w:rsidRPr="00CB3F05" w:rsidRDefault="00CB3F05" w:rsidP="00CB3F05"/>
    <w:p w:rsidR="000D1596" w:rsidRDefault="000D1596" w:rsidP="00CB3F05">
      <w:r w:rsidRPr="00CB3F05">
        <w:t>8.1</w:t>
      </w:r>
      <w:r w:rsidRPr="00CB3F05">
        <w:tab/>
      </w:r>
      <w:r w:rsidRPr="00197E5D">
        <w:rPr>
          <w:u w:val="single"/>
        </w:rPr>
        <w:t>Compliance with Laws</w:t>
      </w:r>
      <w:r w:rsidRPr="00CB3F05">
        <w:t xml:space="preserve">. </w:t>
      </w:r>
      <w:r w:rsidR="00675BAD">
        <w:t>Training Provider</w:t>
      </w:r>
      <w:r w:rsidRPr="00CB3F05">
        <w:t xml:space="preserve"> shall comply with any and all laws, regulations, or legal requirements of the country wherein the </w:t>
      </w:r>
      <w:r w:rsidR="00D96FE6">
        <w:t xml:space="preserve">Autodesk Software </w:t>
      </w:r>
      <w:r w:rsidRPr="00CB3F05">
        <w:t>Products are purchased that apply to execution and performance of this Agreement.</w:t>
      </w:r>
    </w:p>
    <w:p w:rsidR="00CB3F05" w:rsidRPr="00CB3F05" w:rsidRDefault="00CB3F05" w:rsidP="00CB3F05"/>
    <w:p w:rsidR="00CB3F05" w:rsidRDefault="000D1596" w:rsidP="00CB3F05">
      <w:r w:rsidRPr="00CB3F05">
        <w:t>8.2</w:t>
      </w:r>
      <w:r w:rsidRPr="00CB3F05">
        <w:tab/>
      </w:r>
      <w:r w:rsidRPr="00197E5D">
        <w:rPr>
          <w:u w:val="single"/>
        </w:rPr>
        <w:t>Export Administration Act</w:t>
      </w:r>
      <w:r w:rsidRPr="00CB3F05">
        <w:t xml:space="preserve">. </w:t>
      </w:r>
      <w:r w:rsidR="00675BAD">
        <w:t>Training Provider</w:t>
      </w:r>
      <w:r w:rsidRPr="00CB3F05">
        <w:t xml:space="preserve"> agrees and understands that the products, services and any technical data, provided by Autodesk under this Agreement are subject to United States laws and regulations, which may restrict or prohibit re-sales or other transfers to other countries and parties.  </w:t>
      </w:r>
      <w:r w:rsidR="00675BAD">
        <w:t>Training Provider</w:t>
      </w:r>
      <w:r w:rsidRPr="00CB3F05">
        <w:t xml:space="preserve"> agrees that no products, services or technical information provided under this Agreement will be exported, transferred, or disclosed contrary to the applicable laws and regulations of the United States, or to any country, entity or other party which is ineligible to receive such items under U.S. laws and regulations, including regulations of the U.S. Department of Commerce or the U.S. Department of the Treasury.  </w:t>
      </w:r>
      <w:r w:rsidR="00675BAD">
        <w:t>Training Provider</w:t>
      </w:r>
      <w:r w:rsidRPr="00CB3F05">
        <w:t xml:space="preserve"> agrees and understands it shall be solely responsible for (i) complying with applicable U.S. laws and regulations and (ii) monitoring any modifications to them.   Solely for information purposes, and without any obligation on the part of Autodesk to provide additional or updated information, further information about relevant U.S. laws and regulations is typically provided at websites maintained by the U.S. Treasury Department [http://www.ustreas.gov/ofac/] and the U.S. Commerce Department [http://www.bis.doc.gov/]. </w:t>
      </w:r>
      <w:r w:rsidR="00675BAD">
        <w:t>Training Provider</w:t>
      </w:r>
      <w:r w:rsidRPr="00CB3F05">
        <w:t xml:space="preserve"> shall also be solely responsible for (i) complying with applicable laws and regulations of </w:t>
      </w:r>
      <w:r w:rsidR="00675BAD">
        <w:t>Training Provider</w:t>
      </w:r>
      <w:r w:rsidRPr="00CB3F05">
        <w:t>’s country which restrict or prohibit exports and (ii) monitoring any modifications to</w:t>
      </w:r>
      <w:r w:rsidR="00526BC7" w:rsidRPr="00CB3F05">
        <w:t xml:space="preserve"> such laws and regulations.  </w:t>
      </w:r>
      <w:r w:rsidR="00675BAD">
        <w:t>Training Provider</w:t>
      </w:r>
      <w:r w:rsidRPr="00CB3F05">
        <w:t xml:space="preserve">’s failure to comply with U.S. foreign trade and export laws and regulations, or those of </w:t>
      </w:r>
      <w:r w:rsidR="00675BAD">
        <w:t>Training Provider</w:t>
      </w:r>
      <w:r w:rsidRPr="00CB3F05">
        <w:t xml:space="preserve">’s country, shall be deemed a material breach of this Agreement.  </w:t>
      </w:r>
      <w:r w:rsidR="00675BAD">
        <w:t>Training Provider</w:t>
      </w:r>
      <w:r w:rsidRPr="00CB3F05">
        <w:t xml:space="preserve"> shall notify Autodesk immediately upon learning that it has exported, transferred or disclosed any Autodesk product or service to any country, entity or </w:t>
      </w:r>
      <w:r w:rsidRPr="00CB3F05">
        <w:lastRenderedPageBreak/>
        <w:t xml:space="preserve">other party which is ineligible to receive such items under U.S. laws and regulations or those of </w:t>
      </w:r>
      <w:r w:rsidR="00675BAD">
        <w:t>Training Provider</w:t>
      </w:r>
      <w:r w:rsidRPr="00CB3F05">
        <w:t xml:space="preserve">’s country. </w:t>
      </w:r>
      <w:r w:rsidR="00675BAD">
        <w:t>Training Provider</w:t>
      </w:r>
      <w:r w:rsidRPr="00CB3F05">
        <w:t xml:space="preserve"> shall contractually require its cus</w:t>
      </w:r>
      <w:r w:rsidR="00067C65" w:rsidRPr="00CB3F05">
        <w:t>t</w:t>
      </w:r>
      <w:r w:rsidRPr="00CB3F05">
        <w:t>omers to comply with U.S. foreign trade and export laws and regulations and those of its customers’ country.</w:t>
      </w:r>
    </w:p>
    <w:p w:rsidR="00A31525" w:rsidRPr="00CB3F05" w:rsidRDefault="000D1596" w:rsidP="00CB3F05">
      <w:r w:rsidRPr="00CB3F05">
        <w:t xml:space="preserve">   </w:t>
      </w:r>
    </w:p>
    <w:p w:rsidR="00A31525" w:rsidRDefault="00675BAD" w:rsidP="00CB3F05">
      <w:r>
        <w:t>Training Provider</w:t>
      </w:r>
      <w:r w:rsidR="000D1596" w:rsidRPr="00CB3F05">
        <w:t xml:space="preserve"> agrees to indemnify Autodesk against any claim demand, action, proceeding, investigation, loss, liability, cost and expense, including attorney’s fees, suffered or incurred by Autodesk arising out of or related to any violation (whether intentional or non-intentional) by </w:t>
      </w:r>
      <w:r>
        <w:t>Training Provider</w:t>
      </w:r>
      <w:r w:rsidR="000D1596" w:rsidRPr="00CB3F05">
        <w:t>, its employees, agents, representatives or customers of this Section 8.2.</w:t>
      </w:r>
    </w:p>
    <w:p w:rsidR="00CB3F05" w:rsidRPr="00CB3F05" w:rsidRDefault="00CB3F05" w:rsidP="00CB3F05"/>
    <w:p w:rsidR="000D1596" w:rsidRDefault="000D1596" w:rsidP="00CB3F05">
      <w:r w:rsidRPr="00CB3F05">
        <w:t>8.</w:t>
      </w:r>
      <w:r w:rsidR="00D96FE6">
        <w:t>3</w:t>
      </w:r>
      <w:r w:rsidRPr="00CB3F05">
        <w:tab/>
      </w:r>
      <w:r w:rsidRPr="00197E5D">
        <w:rPr>
          <w:u w:val="single"/>
        </w:rPr>
        <w:t>Approvals</w:t>
      </w:r>
      <w:r w:rsidRPr="00CB3F05">
        <w:t xml:space="preserve">.  </w:t>
      </w:r>
      <w:r w:rsidR="00675BAD">
        <w:t>Training Provider</w:t>
      </w:r>
      <w:r w:rsidRPr="00CB3F05">
        <w:t xml:space="preserve"> shall obtain and maintain at its own expense all approvals, consents, permissions, licenses, and other governmental or other third party approvals necessary to enable </w:t>
      </w:r>
      <w:r w:rsidR="00675BAD">
        <w:t>Training Provider</w:t>
      </w:r>
      <w:r w:rsidRPr="00CB3F05">
        <w:t xml:space="preserve"> to provide the services required of </w:t>
      </w:r>
      <w:r w:rsidR="00675BAD">
        <w:t>Training Provider</w:t>
      </w:r>
      <w:r w:rsidRPr="00CB3F05">
        <w:t xml:space="preserve"> hereunder.  </w:t>
      </w:r>
      <w:r w:rsidR="00675BAD">
        <w:t>Training Provider</w:t>
      </w:r>
      <w:r w:rsidRPr="00CB3F05">
        <w:t xml:space="preserve"> shall comply with all applicable federal, state, county, and local laws, statutes, ordinances, and regulations which apply to the activities of </w:t>
      </w:r>
      <w:r w:rsidR="00675BAD">
        <w:t>Training Provider</w:t>
      </w:r>
      <w:r w:rsidRPr="00CB3F05">
        <w:t>.</w:t>
      </w:r>
    </w:p>
    <w:p w:rsidR="00CB3F05" w:rsidRPr="00CB3F05" w:rsidRDefault="00CB3F05" w:rsidP="00CB3F05"/>
    <w:p w:rsidR="00F54104" w:rsidRDefault="000D1596" w:rsidP="00CB3F05">
      <w:r w:rsidRPr="00CB3F05">
        <w:t>8.</w:t>
      </w:r>
      <w:r w:rsidR="00D96FE6">
        <w:t>4</w:t>
      </w:r>
      <w:r w:rsidRPr="00CB3F05">
        <w:tab/>
      </w:r>
      <w:r w:rsidRPr="00197E5D">
        <w:rPr>
          <w:u w:val="single"/>
        </w:rPr>
        <w:t>Taxes</w:t>
      </w:r>
      <w:r w:rsidRPr="00CB3F05">
        <w:t xml:space="preserve">.  </w:t>
      </w:r>
      <w:r w:rsidR="004C6034" w:rsidRPr="00CB3F05">
        <w:t xml:space="preserve">Where </w:t>
      </w:r>
      <w:r w:rsidR="00675BAD">
        <w:t>Training Provider</w:t>
      </w:r>
      <w:r w:rsidR="004C6034" w:rsidRPr="00CB3F05">
        <w:t xml:space="preserve"> purchases directly from Autodesk, </w:t>
      </w:r>
      <w:r w:rsidR="00675BAD">
        <w:t>Training Provider</w:t>
      </w:r>
      <w:r w:rsidRPr="00CB3F05">
        <w:t xml:space="preserve"> shall be responsible for the payment of taxes, duties, fees, and other charges, including all applicable income, sales, VAT, withholding taxes, penalties and interest, with respect to the products and services provided  by both Autodesk to </w:t>
      </w:r>
      <w:r w:rsidR="00675BAD">
        <w:t>Training Provider</w:t>
      </w:r>
      <w:r w:rsidRPr="00CB3F05">
        <w:t xml:space="preserve">, and </w:t>
      </w:r>
      <w:r w:rsidR="00675BAD">
        <w:t>Training Provider</w:t>
      </w:r>
      <w:r w:rsidRPr="00CB3F05">
        <w:t xml:space="preserve"> to End Users and others.</w:t>
      </w:r>
    </w:p>
    <w:p w:rsidR="00CB3F05" w:rsidRPr="00CB3F05" w:rsidRDefault="00CB3F05" w:rsidP="00CB3F05"/>
    <w:p w:rsidR="0021478F" w:rsidRDefault="000D1596" w:rsidP="00CB3F05">
      <w:pPr>
        <w:rPr>
          <w:rFonts w:eastAsia="SimSun"/>
        </w:rPr>
      </w:pPr>
      <w:r w:rsidRPr="00CB3F05">
        <w:t>8.</w:t>
      </w:r>
      <w:r w:rsidR="00D96FE6">
        <w:t>5</w:t>
      </w:r>
      <w:r w:rsidRPr="00CB3F05">
        <w:tab/>
      </w:r>
      <w:r w:rsidR="00643243" w:rsidRPr="00197E5D">
        <w:rPr>
          <w:rFonts w:eastAsia="SimSun"/>
          <w:u w:val="single"/>
        </w:rPr>
        <w:t>Title and Proprietary Rights</w:t>
      </w:r>
      <w:r w:rsidR="00643243" w:rsidRPr="00CB3F05">
        <w:rPr>
          <w:rFonts w:eastAsia="SimSun"/>
        </w:rPr>
        <w:t xml:space="preserve">.  The Materials remain at all times the property of Autodesk.  </w:t>
      </w:r>
      <w:r w:rsidR="00675BAD">
        <w:rPr>
          <w:rFonts w:eastAsia="SimSun"/>
        </w:rPr>
        <w:t>Training Provider</w:t>
      </w:r>
      <w:r w:rsidR="00643243" w:rsidRPr="00CB3F05">
        <w:rPr>
          <w:rFonts w:eastAsia="SimSun"/>
        </w:rPr>
        <w:t xml:space="preserve"> acknowledges and agrees that Autodesk </w:t>
      </w:r>
      <w:r w:rsidR="00643243" w:rsidRPr="00CB3F05">
        <w:t>and/or Autodesk, Inc. hold the copyrights and trademarks</w:t>
      </w:r>
      <w:r w:rsidR="00643243" w:rsidRPr="00CB3F05">
        <w:rPr>
          <w:rFonts w:eastAsia="SimSun"/>
        </w:rPr>
        <w:t xml:space="preserve"> to the Autodesk Software Products and, except as expressly provided herein, </w:t>
      </w:r>
      <w:r w:rsidR="00675BAD">
        <w:rPr>
          <w:rFonts w:eastAsia="SimSun"/>
        </w:rPr>
        <w:t>Training Provider</w:t>
      </w:r>
      <w:r w:rsidR="00643243" w:rsidRPr="00CB3F05">
        <w:rPr>
          <w:rFonts w:eastAsia="SimSun"/>
        </w:rPr>
        <w:t xml:space="preserve"> is not granted any right or license to patents, copyrights, trade secrets or trademarks with respect to the Materials.  </w:t>
      </w:r>
      <w:r w:rsidR="00675BAD">
        <w:rPr>
          <w:rFonts w:eastAsia="SimSun"/>
        </w:rPr>
        <w:t>Training Provider</w:t>
      </w:r>
      <w:r w:rsidR="00643243" w:rsidRPr="00CB3F05">
        <w:rPr>
          <w:rFonts w:eastAsia="SimSun"/>
        </w:rPr>
        <w:t xml:space="preserve"> shall take all reasonable measures to protect Autodesk’s </w:t>
      </w:r>
      <w:r w:rsidR="00643243" w:rsidRPr="00CB3F05">
        <w:t xml:space="preserve">and Autodesk, Inc.’s </w:t>
      </w:r>
      <w:r w:rsidR="00643243" w:rsidRPr="00CB3F05">
        <w:rPr>
          <w:rFonts w:eastAsia="SimSun"/>
        </w:rPr>
        <w:t xml:space="preserve">proprietary rights in the Materials and shall not copy, use or distribute the Materials or any derivative thereof in any manner or for any purpose except as expressly authorized </w:t>
      </w:r>
      <w:r w:rsidR="00643243" w:rsidRPr="00CB3F05">
        <w:t xml:space="preserve">in this Agreement. </w:t>
      </w:r>
      <w:r w:rsidR="00643243" w:rsidRPr="00CB3F05">
        <w:rPr>
          <w:rFonts w:eastAsia="SimSun"/>
        </w:rPr>
        <w:t xml:space="preserve"> </w:t>
      </w:r>
      <w:r w:rsidR="00675BAD">
        <w:rPr>
          <w:rFonts w:eastAsia="SimSun"/>
        </w:rPr>
        <w:t>Training Provider</w:t>
      </w:r>
      <w:r w:rsidR="00643243" w:rsidRPr="00CB3F05">
        <w:rPr>
          <w:rFonts w:eastAsia="SimSun"/>
        </w:rPr>
        <w:t xml:space="preserve"> shall not disassemble, decompile, or reverse-engineer any Autodesk Software Product, including the Materials, or otherwise attempt to discover any Autodesk </w:t>
      </w:r>
      <w:r w:rsidR="00643243" w:rsidRPr="00CB3F05">
        <w:t xml:space="preserve">or Autodesk, Inc. </w:t>
      </w:r>
      <w:r w:rsidR="00643243" w:rsidRPr="00CB3F05">
        <w:rPr>
          <w:rFonts w:eastAsia="SimSun"/>
        </w:rPr>
        <w:t>trade secret or other proprietary information.</w:t>
      </w:r>
      <w:r w:rsidR="00643243" w:rsidRPr="00CB3F05">
        <w:t xml:space="preserve"> </w:t>
      </w:r>
      <w:r w:rsidR="00643243" w:rsidRPr="00CB3F05">
        <w:rPr>
          <w:rFonts w:eastAsia="SimSun"/>
        </w:rPr>
        <w:t xml:space="preserve"> </w:t>
      </w:r>
      <w:r w:rsidR="00675BAD">
        <w:rPr>
          <w:rFonts w:eastAsia="SimSun"/>
        </w:rPr>
        <w:t>Training Provider</w:t>
      </w:r>
      <w:r w:rsidR="00643243" w:rsidRPr="00CB3F05">
        <w:rPr>
          <w:rFonts w:eastAsia="SimSun"/>
        </w:rPr>
        <w:t xml:space="preserve"> shall notify Autodesk promptly in writing upon its discovery of any unauthorized use of the Autodesk Software Products or infringement of Autodesk’s </w:t>
      </w:r>
      <w:r w:rsidR="00643243" w:rsidRPr="00CB3F05">
        <w:t>or Autodesk, Inc.’s intellectual property rights</w:t>
      </w:r>
      <w:r w:rsidR="00643243" w:rsidRPr="00CB3F05">
        <w:rPr>
          <w:rFonts w:eastAsia="SimSun"/>
        </w:rPr>
        <w:t>.</w:t>
      </w:r>
    </w:p>
    <w:p w:rsidR="00CB3F05" w:rsidRPr="00CB3F05" w:rsidRDefault="00CB3F05" w:rsidP="00CB3F05"/>
    <w:p w:rsidR="000D1596" w:rsidRDefault="000D1596" w:rsidP="00CB3F05">
      <w:pPr>
        <w:rPr>
          <w:rFonts w:eastAsia="SimSun"/>
        </w:rPr>
      </w:pPr>
      <w:r w:rsidRPr="00CB3F05">
        <w:t>8.</w:t>
      </w:r>
      <w:r w:rsidR="00D96FE6">
        <w:t>6</w:t>
      </w:r>
      <w:r w:rsidRPr="00CB3F05">
        <w:tab/>
      </w:r>
      <w:r w:rsidRPr="00197E5D">
        <w:rPr>
          <w:u w:val="single"/>
        </w:rPr>
        <w:t>Trademark Use</w:t>
      </w:r>
      <w:r w:rsidRPr="00CB3F05">
        <w:t xml:space="preserve">.  </w:t>
      </w:r>
      <w:r w:rsidR="00BE4C83" w:rsidRPr="00CB3F05">
        <w:rPr>
          <w:rFonts w:eastAsia="SimSun"/>
        </w:rPr>
        <w:t xml:space="preserve">During the term of this Agreement, </w:t>
      </w:r>
      <w:r w:rsidR="00675BAD">
        <w:rPr>
          <w:rFonts w:eastAsia="SimSun"/>
        </w:rPr>
        <w:t>Training Provider</w:t>
      </w:r>
      <w:r w:rsidR="00BE4C83" w:rsidRPr="00CB3F05">
        <w:rPr>
          <w:rFonts w:eastAsia="SimSun"/>
        </w:rPr>
        <w:t xml:space="preserve"> may </w:t>
      </w:r>
      <w:r w:rsidR="00BE4C83" w:rsidRPr="00CB3F05">
        <w:t>refer to</w:t>
      </w:r>
      <w:r w:rsidR="00BE4C83" w:rsidRPr="00CB3F05">
        <w:rPr>
          <w:rFonts w:eastAsia="SimSun"/>
        </w:rPr>
        <w:t xml:space="preserve"> the </w:t>
      </w:r>
      <w:r w:rsidR="00BE4C83" w:rsidRPr="00CB3F05">
        <w:t xml:space="preserve">names of the </w:t>
      </w:r>
      <w:r w:rsidR="00BE4C83" w:rsidRPr="00CB3F05">
        <w:rPr>
          <w:rFonts w:eastAsia="SimSun"/>
        </w:rPr>
        <w:t xml:space="preserve">Autodesk Software Products </w:t>
      </w:r>
      <w:r w:rsidR="00BE4C83" w:rsidRPr="00CB3F05">
        <w:t xml:space="preserve">for which </w:t>
      </w:r>
      <w:r w:rsidR="00675BAD">
        <w:t>Training Provider</w:t>
      </w:r>
      <w:r w:rsidR="00BE4C83" w:rsidRPr="00CB3F05">
        <w:t xml:space="preserve"> has been recognized in accordance with the Program Guide.  In addition, </w:t>
      </w:r>
      <w:r w:rsidR="00675BAD">
        <w:t>Training Provider</w:t>
      </w:r>
      <w:r w:rsidR="000F1B1A">
        <w:t>,</w:t>
      </w:r>
      <w:r w:rsidR="00BE4C83" w:rsidRPr="00CB3F05">
        <w:t xml:space="preserve"> </w:t>
      </w:r>
      <w:r w:rsidR="000F1B1A">
        <w:t xml:space="preserve">(i) if an ATC, </w:t>
      </w:r>
      <w:r w:rsidR="00BE4C83" w:rsidRPr="00CB3F05">
        <w:t>may refer to itself as an</w:t>
      </w:r>
      <w:r w:rsidR="00BE4C83" w:rsidRPr="00CB3F05">
        <w:rPr>
          <w:rFonts w:eastAsia="SimSun"/>
        </w:rPr>
        <w:t xml:space="preserve"> “Autodesk Authorized </w:t>
      </w:r>
      <w:r w:rsidR="00D44001" w:rsidRPr="00CB3F05">
        <w:rPr>
          <w:rFonts w:eastAsia="SimSun"/>
        </w:rPr>
        <w:t>Training Center</w:t>
      </w:r>
      <w:r w:rsidR="00FF3D62">
        <w:rPr>
          <w:rFonts w:eastAsia="SimSun"/>
        </w:rPr>
        <w:t>,</w:t>
      </w:r>
      <w:r w:rsidR="00BE4C83" w:rsidRPr="00CB3F05">
        <w:rPr>
          <w:rFonts w:eastAsia="SimSun"/>
        </w:rPr>
        <w:t xml:space="preserve">” </w:t>
      </w:r>
      <w:r w:rsidR="00BE4C83" w:rsidRPr="00CB3F05">
        <w:t>an</w:t>
      </w:r>
      <w:r w:rsidR="00BE4C83" w:rsidRPr="00CB3F05">
        <w:rPr>
          <w:rFonts w:eastAsia="SimSun"/>
        </w:rPr>
        <w:t xml:space="preserve"> “ATC</w:t>
      </w:r>
      <w:r w:rsidR="00FF3D62">
        <w:rPr>
          <w:rFonts w:eastAsia="SimSun"/>
        </w:rPr>
        <w:t>,</w:t>
      </w:r>
      <w:r w:rsidR="00BE4C83" w:rsidRPr="00CB3F05">
        <w:rPr>
          <w:rFonts w:eastAsia="SimSun"/>
        </w:rPr>
        <w:t>”</w:t>
      </w:r>
      <w:r w:rsidR="00FF3D62">
        <w:rPr>
          <w:rFonts w:eastAsia="SimSun"/>
        </w:rPr>
        <w:t xml:space="preserve"> and</w:t>
      </w:r>
      <w:r w:rsidR="000F1B1A">
        <w:rPr>
          <w:rFonts w:eastAsia="SimSun"/>
        </w:rPr>
        <w:t xml:space="preserve"> (ii) if an </w:t>
      </w:r>
      <w:r w:rsidR="00882CB0">
        <w:rPr>
          <w:rFonts w:eastAsia="SimSun"/>
        </w:rPr>
        <w:t>AP</w:t>
      </w:r>
      <w:r w:rsidR="000F1B1A">
        <w:rPr>
          <w:rFonts w:eastAsia="SimSun"/>
        </w:rPr>
        <w:t>, may refer to itself as an</w:t>
      </w:r>
      <w:r w:rsidR="00FF3D62">
        <w:rPr>
          <w:rFonts w:eastAsia="SimSun"/>
        </w:rPr>
        <w:t xml:space="preserve"> “Autodesk Authorized Academic Partner” or an “</w:t>
      </w:r>
      <w:r w:rsidR="00882CB0">
        <w:rPr>
          <w:rFonts w:eastAsia="SimSun"/>
        </w:rPr>
        <w:t>AP</w:t>
      </w:r>
      <w:r w:rsidR="00FF3D62">
        <w:rPr>
          <w:rFonts w:eastAsia="SimSun"/>
        </w:rPr>
        <w:t>,”,</w:t>
      </w:r>
      <w:r w:rsidR="00BE4C83" w:rsidRPr="00CB3F05">
        <w:rPr>
          <w:rFonts w:eastAsia="SimSun"/>
        </w:rPr>
        <w:t xml:space="preserve"> solely for the purposes of marketing, promoting and delivering </w:t>
      </w:r>
      <w:r w:rsidR="00BE4C83" w:rsidRPr="00CB3F05">
        <w:t xml:space="preserve">training for the </w:t>
      </w:r>
      <w:r w:rsidR="006416B4">
        <w:t>d</w:t>
      </w:r>
      <w:r w:rsidR="00BE4C83" w:rsidRPr="00CB3F05">
        <w:t xml:space="preserve">esignations for which </w:t>
      </w:r>
      <w:r w:rsidR="00675BAD">
        <w:t>Training Provider</w:t>
      </w:r>
      <w:r w:rsidR="00BE4C83" w:rsidRPr="00CB3F05">
        <w:t xml:space="preserve"> has been recognized</w:t>
      </w:r>
      <w:r w:rsidR="00BE4C83" w:rsidRPr="00CB3F05">
        <w:rPr>
          <w:rFonts w:eastAsia="SimSun"/>
        </w:rPr>
        <w:t>.</w:t>
      </w:r>
      <w:r w:rsidR="000F1B1A">
        <w:rPr>
          <w:rFonts w:eastAsia="SimSun"/>
        </w:rPr>
        <w:t xml:space="preserve"> </w:t>
      </w:r>
      <w:r w:rsidR="00675BAD">
        <w:rPr>
          <w:rFonts w:eastAsia="SimSun"/>
        </w:rPr>
        <w:t>Training Provider</w:t>
      </w:r>
      <w:r w:rsidR="00BE4C83" w:rsidRPr="00CB3F05">
        <w:rPr>
          <w:rFonts w:eastAsia="SimSun"/>
        </w:rPr>
        <w:t xml:space="preserve"> shall not utilize any other trademark </w:t>
      </w:r>
      <w:r w:rsidR="00BE4C83" w:rsidRPr="00CB3F05">
        <w:t>of Autodesk or Autodesk, Inc.</w:t>
      </w:r>
      <w:r w:rsidR="00BE4C83" w:rsidRPr="00CB3F05">
        <w:rPr>
          <w:rFonts w:eastAsia="SimSun"/>
        </w:rPr>
        <w:t xml:space="preserve"> without the express written consent of Autodesk.  </w:t>
      </w:r>
      <w:r w:rsidR="00675BAD">
        <w:rPr>
          <w:rFonts w:eastAsia="SimSun"/>
        </w:rPr>
        <w:t>Training Provider</w:t>
      </w:r>
      <w:r w:rsidR="00BE4C83" w:rsidRPr="00CB3F05">
        <w:rPr>
          <w:rFonts w:eastAsia="SimSun"/>
        </w:rPr>
        <w:t xml:space="preserve"> shall not alter or remove any Autodesk </w:t>
      </w:r>
      <w:r w:rsidR="00BE4C83" w:rsidRPr="00CB3F05">
        <w:t xml:space="preserve">or Autodesk, Inc. </w:t>
      </w:r>
      <w:r w:rsidR="00BE4C83" w:rsidRPr="00CB3F05">
        <w:rPr>
          <w:rFonts w:eastAsia="SimSun"/>
        </w:rPr>
        <w:t xml:space="preserve">trademark applied at the factory to the Autodesk Software Products, packages, or other materials contained therein.  Nothing herein shall grant to </w:t>
      </w:r>
      <w:r w:rsidR="00675BAD">
        <w:rPr>
          <w:rFonts w:eastAsia="SimSun"/>
        </w:rPr>
        <w:t>Training Provider</w:t>
      </w:r>
      <w:r w:rsidR="00BE4C83" w:rsidRPr="00CB3F05">
        <w:rPr>
          <w:rFonts w:eastAsia="SimSun"/>
        </w:rPr>
        <w:t xml:space="preserve"> any right, title or interest in Autodesk’s </w:t>
      </w:r>
      <w:r w:rsidR="00BE4C83" w:rsidRPr="00CB3F05">
        <w:t xml:space="preserve">or Autodesk, Inc.’s </w:t>
      </w:r>
      <w:r w:rsidR="00BE4C83" w:rsidRPr="00CB3F05">
        <w:rPr>
          <w:rFonts w:eastAsia="SimSun"/>
        </w:rPr>
        <w:t>trademarks.</w:t>
      </w:r>
      <w:r w:rsidR="00BE4C83" w:rsidRPr="00CB3F05">
        <w:t xml:space="preserve">  At no time during or after</w:t>
      </w:r>
      <w:r w:rsidR="00BE4C83" w:rsidRPr="00CB3F05">
        <w:rPr>
          <w:rFonts w:eastAsia="SimSun"/>
        </w:rPr>
        <w:t xml:space="preserve"> the </w:t>
      </w:r>
      <w:r w:rsidR="00BE4C83" w:rsidRPr="00CB3F05">
        <w:t>term of this Agreement shall</w:t>
      </w:r>
      <w:r w:rsidR="00BE4C83" w:rsidRPr="00CB3F05">
        <w:rPr>
          <w:rFonts w:eastAsia="SimSun"/>
        </w:rPr>
        <w:t xml:space="preserve"> </w:t>
      </w:r>
      <w:r w:rsidR="00675BAD">
        <w:rPr>
          <w:rFonts w:eastAsia="SimSun"/>
        </w:rPr>
        <w:t>Training Provider</w:t>
      </w:r>
      <w:r w:rsidR="00BE4C83" w:rsidRPr="00CB3F05">
        <w:rPr>
          <w:rFonts w:eastAsia="SimSun"/>
        </w:rPr>
        <w:t xml:space="preserve"> </w:t>
      </w:r>
      <w:r w:rsidR="00BE4C83" w:rsidRPr="00CB3F05">
        <w:t>challenge</w:t>
      </w:r>
      <w:r w:rsidR="00BE4C83" w:rsidRPr="00CB3F05">
        <w:rPr>
          <w:rFonts w:eastAsia="SimSun"/>
        </w:rPr>
        <w:t xml:space="preserve"> or </w:t>
      </w:r>
      <w:r w:rsidR="00BE4C83" w:rsidRPr="00CB3F05">
        <w:t>assist</w:t>
      </w:r>
      <w:r w:rsidR="00BE4C83" w:rsidRPr="00CB3F05">
        <w:rPr>
          <w:rFonts w:eastAsia="SimSun"/>
        </w:rPr>
        <w:t xml:space="preserve"> others to challenge Autodesk’s</w:t>
      </w:r>
      <w:r w:rsidR="00BE4C83" w:rsidRPr="00CB3F05">
        <w:t xml:space="preserve"> or Autodesk, Inc.’s</w:t>
      </w:r>
      <w:r w:rsidR="00BE4C83" w:rsidRPr="00CB3F05">
        <w:rPr>
          <w:rFonts w:eastAsia="SimSun"/>
        </w:rPr>
        <w:t xml:space="preserve"> trademarks or the registration thereof or attempt to register any trademarks, marks or trade names confusingly similar to those of Autodesk</w:t>
      </w:r>
      <w:r w:rsidR="00BE4C83" w:rsidRPr="00CB3F05">
        <w:t xml:space="preserve"> or Autodesk, Inc..</w:t>
      </w:r>
      <w:r w:rsidR="00BE4C83" w:rsidRPr="00CB3F05">
        <w:rPr>
          <w:rFonts w:eastAsia="SimSun"/>
        </w:rPr>
        <w:t xml:space="preserve">  </w:t>
      </w:r>
      <w:r w:rsidR="00675BAD">
        <w:rPr>
          <w:rFonts w:eastAsia="SimSun"/>
        </w:rPr>
        <w:t>Training Provider</w:t>
      </w:r>
      <w:r w:rsidR="00BE4C83" w:rsidRPr="00CB3F05">
        <w:rPr>
          <w:rFonts w:eastAsia="SimSun"/>
        </w:rPr>
        <w:t xml:space="preserve"> shall include the following disclaimer with any description of courses or manuals, or other materials produced or distributed by </w:t>
      </w:r>
      <w:r w:rsidR="00675BAD">
        <w:rPr>
          <w:rFonts w:eastAsia="SimSun"/>
        </w:rPr>
        <w:t>Training Provider</w:t>
      </w:r>
      <w:r w:rsidR="00BE4C83" w:rsidRPr="00CB3F05">
        <w:rPr>
          <w:rFonts w:eastAsia="SimSun"/>
        </w:rPr>
        <w:t xml:space="preserve">:  “Autodesk is not responsible for the quality of the training offered by </w:t>
      </w:r>
      <w:r w:rsidR="00765445" w:rsidRPr="00CB3F05">
        <w:rPr>
          <w:highlight w:val="yellow"/>
        </w:rPr>
        <w:fldChar w:fldCharType="begin"/>
      </w:r>
      <w:r w:rsidR="00BE4C83" w:rsidRPr="00CB3F05">
        <w:rPr>
          <w:highlight w:val="yellow"/>
        </w:rPr>
        <w:instrText xml:space="preserve"> MERGEFIELD  "Name of Training Center" </w:instrText>
      </w:r>
      <w:r w:rsidR="00765445" w:rsidRPr="00CB3F05">
        <w:rPr>
          <w:highlight w:val="yellow"/>
        </w:rPr>
        <w:fldChar w:fldCharType="separate"/>
      </w:r>
      <w:r w:rsidR="00BE4C83" w:rsidRPr="00CB3F05">
        <w:rPr>
          <w:highlight w:val="yellow"/>
        </w:rPr>
        <w:t xml:space="preserve">«Name of Training </w:t>
      </w:r>
      <w:r w:rsidR="006D17D5">
        <w:rPr>
          <w:highlight w:val="yellow"/>
        </w:rPr>
        <w:t>Provider</w:t>
      </w:r>
      <w:r w:rsidR="00BE4C83" w:rsidRPr="00CB3F05">
        <w:rPr>
          <w:highlight w:val="yellow"/>
        </w:rPr>
        <w:t>»</w:t>
      </w:r>
      <w:r w:rsidR="00765445" w:rsidRPr="00CB3F05">
        <w:rPr>
          <w:highlight w:val="yellow"/>
        </w:rPr>
        <w:fldChar w:fldCharType="end"/>
      </w:r>
      <w:r w:rsidR="00BE4C83" w:rsidRPr="00CB3F05">
        <w:rPr>
          <w:rFonts w:eastAsia="SimSun"/>
        </w:rPr>
        <w:t xml:space="preserve"> or for any actions of </w:t>
      </w:r>
      <w:r w:rsidR="00765445" w:rsidRPr="00CB3F05">
        <w:rPr>
          <w:highlight w:val="yellow"/>
        </w:rPr>
        <w:fldChar w:fldCharType="begin"/>
      </w:r>
      <w:r w:rsidR="00BE4C83" w:rsidRPr="00CB3F05">
        <w:rPr>
          <w:highlight w:val="yellow"/>
        </w:rPr>
        <w:instrText xml:space="preserve"> MERGEFIELD  "Name of Training Center" </w:instrText>
      </w:r>
      <w:r w:rsidR="00765445" w:rsidRPr="00CB3F05">
        <w:rPr>
          <w:highlight w:val="yellow"/>
        </w:rPr>
        <w:fldChar w:fldCharType="separate"/>
      </w:r>
      <w:r w:rsidR="00BE4C83" w:rsidRPr="00CB3F05">
        <w:rPr>
          <w:highlight w:val="yellow"/>
        </w:rPr>
        <w:t xml:space="preserve">«Name of Training </w:t>
      </w:r>
      <w:r w:rsidR="006D17D5">
        <w:rPr>
          <w:highlight w:val="yellow"/>
        </w:rPr>
        <w:t>Provider</w:t>
      </w:r>
      <w:r w:rsidR="00BE4C83" w:rsidRPr="00CB3F05">
        <w:rPr>
          <w:highlight w:val="yellow"/>
        </w:rPr>
        <w:t>»</w:t>
      </w:r>
      <w:r w:rsidR="00765445" w:rsidRPr="00CB3F05">
        <w:rPr>
          <w:highlight w:val="yellow"/>
        </w:rPr>
        <w:fldChar w:fldCharType="end"/>
      </w:r>
      <w:r w:rsidR="00BE4C83" w:rsidRPr="00CB3F05">
        <w:rPr>
          <w:highlight w:val="yellow"/>
        </w:rPr>
        <w:t>.</w:t>
      </w:r>
      <w:r w:rsidR="00BE4C83" w:rsidRPr="00CB3F05">
        <w:t>”</w:t>
      </w:r>
      <w:r w:rsidR="00BE4C83" w:rsidRPr="00CB3F05">
        <w:rPr>
          <w:rFonts w:eastAsia="SimSun"/>
        </w:rPr>
        <w:t xml:space="preserve">  Failure to comply with the foregoing shall constitute a material breach of this Agreement.</w:t>
      </w:r>
    </w:p>
    <w:p w:rsidR="00CB3F05" w:rsidRPr="00CB3F05" w:rsidRDefault="00CB3F05" w:rsidP="00CB3F05">
      <w:pPr>
        <w:rPr>
          <w:rFonts w:eastAsia="SimSun"/>
        </w:rPr>
      </w:pPr>
    </w:p>
    <w:p w:rsidR="00BC33AD" w:rsidRDefault="000D1596" w:rsidP="00BC33AD">
      <w:pPr>
        <w:rPr>
          <w:rFonts w:eastAsia="SimSun"/>
        </w:rPr>
      </w:pPr>
      <w:r w:rsidRPr="00CB3F05">
        <w:t>8.</w:t>
      </w:r>
      <w:r w:rsidR="00D96FE6">
        <w:t>7</w:t>
      </w:r>
      <w:r w:rsidRPr="00CB3F05">
        <w:tab/>
      </w:r>
      <w:r w:rsidRPr="00197E5D">
        <w:rPr>
          <w:u w:val="single"/>
        </w:rPr>
        <w:t>Trademark Approval of Representations</w:t>
      </w:r>
      <w:r w:rsidR="00565A3C" w:rsidRPr="00197E5D">
        <w:rPr>
          <w:u w:val="single"/>
        </w:rPr>
        <w:t>; Use of Marketing Mate</w:t>
      </w:r>
      <w:r w:rsidR="00DE3BBE" w:rsidRPr="00197E5D">
        <w:rPr>
          <w:u w:val="single"/>
        </w:rPr>
        <w:t>r</w:t>
      </w:r>
      <w:r w:rsidR="00565A3C" w:rsidRPr="00197E5D">
        <w:rPr>
          <w:u w:val="single"/>
        </w:rPr>
        <w:t>ials</w:t>
      </w:r>
      <w:r w:rsidRPr="00CB3F05">
        <w:t xml:space="preserve">.  </w:t>
      </w:r>
      <w:r w:rsidR="00BE4C83" w:rsidRPr="00CB3F05">
        <w:rPr>
          <w:rFonts w:eastAsia="SimSun"/>
        </w:rPr>
        <w:t xml:space="preserve">All representations of Autodesk’s </w:t>
      </w:r>
      <w:r w:rsidR="00BE4C83" w:rsidRPr="00CB3F05">
        <w:t xml:space="preserve">or Autodesk, Inc.’s </w:t>
      </w:r>
      <w:r w:rsidR="00BE4C83" w:rsidRPr="00CB3F05">
        <w:rPr>
          <w:rFonts w:eastAsia="SimSun"/>
        </w:rPr>
        <w:t xml:space="preserve">trademarks that </w:t>
      </w:r>
      <w:r w:rsidR="00675BAD">
        <w:rPr>
          <w:rFonts w:eastAsia="SimSun"/>
        </w:rPr>
        <w:t>Training Provider</w:t>
      </w:r>
      <w:r w:rsidR="00BE4C83" w:rsidRPr="00CB3F05">
        <w:rPr>
          <w:rFonts w:eastAsia="SimSun"/>
        </w:rPr>
        <w:t xml:space="preserve"> </w:t>
      </w:r>
      <w:r w:rsidR="00BE4C83" w:rsidRPr="00CB3F05">
        <w:t>requests permission</w:t>
      </w:r>
      <w:r w:rsidR="00BE4C83" w:rsidRPr="00CB3F05">
        <w:rPr>
          <w:rFonts w:eastAsia="SimSun"/>
        </w:rPr>
        <w:t xml:space="preserve"> to use shall first be submitted to Autodesk for approval in writing of design, color and other details.</w:t>
      </w:r>
      <w:r w:rsidR="00565A3C" w:rsidRPr="00CB3F05">
        <w:rPr>
          <w:rFonts w:eastAsia="SimSun"/>
        </w:rPr>
        <w:t xml:space="preserve">  </w:t>
      </w:r>
      <w:r w:rsidR="00675BAD">
        <w:rPr>
          <w:rFonts w:eastAsia="SimSun"/>
        </w:rPr>
        <w:t>Training Provider</w:t>
      </w:r>
      <w:r w:rsidR="00565A3C" w:rsidRPr="00CB3F05">
        <w:rPr>
          <w:rFonts w:eastAsia="SimSun"/>
        </w:rPr>
        <w:t xml:space="preserve">’s </w:t>
      </w:r>
      <w:r w:rsidR="00565A3C" w:rsidRPr="00CB3F05">
        <w:rPr>
          <w:rFonts w:eastAsia="SimSun"/>
        </w:rPr>
        <w:lastRenderedPageBreak/>
        <w:t xml:space="preserve">use of Marketing Materials provided by Autodesk, if any, shall be subject to the following </w:t>
      </w:r>
      <w:r w:rsidR="00CB3F05">
        <w:rPr>
          <w:rFonts w:eastAsia="SimSun"/>
        </w:rPr>
        <w:t>grant and requirements</w:t>
      </w:r>
      <w:r w:rsidR="00565A3C" w:rsidRPr="00CB3F05">
        <w:rPr>
          <w:rFonts w:eastAsia="SimSun"/>
        </w:rPr>
        <w:t>:</w:t>
      </w:r>
    </w:p>
    <w:p w:rsidR="00BC33AD" w:rsidRDefault="00BC33AD" w:rsidP="00BC33AD">
      <w:pPr>
        <w:rPr>
          <w:rFonts w:eastAsia="SimSun"/>
        </w:rPr>
      </w:pPr>
    </w:p>
    <w:p w:rsidR="00BC33AD" w:rsidRPr="00BC33AD" w:rsidRDefault="00BC33AD" w:rsidP="00BC33AD">
      <w:pPr>
        <w:rPr>
          <w:rFonts w:eastAsia="SimSun"/>
        </w:rPr>
      </w:pPr>
      <w:r w:rsidRPr="00A52AF2">
        <w:t>Subject to the terms and conditions of this Agreement</w:t>
      </w:r>
      <w:r>
        <w:t xml:space="preserve"> </w:t>
      </w:r>
      <w:r w:rsidRPr="00A52AF2">
        <w:t xml:space="preserve">and any limitations or exclusions on use of the Marketing Materials communicated or provided by Autodesk from time to time (including those posted on Partner Portal or accompanying the Marketing Materials), Autodesk hereby grants </w:t>
      </w:r>
      <w:r w:rsidR="00675BAD">
        <w:t>Training Provider</w:t>
      </w:r>
      <w:r w:rsidRPr="00A52AF2">
        <w:t xml:space="preserve"> a non-exclusive, non-transferable and non-sublicensable right during the Term to reproduce and distribute the Marketing Materials in connection with their appointment as an </w:t>
      </w:r>
      <w:r w:rsidR="00675BAD">
        <w:t>Training Provider</w:t>
      </w:r>
      <w:r w:rsidRPr="00A52AF2">
        <w:t xml:space="preserve">  as permitted under the Agreement. Pornographic, defamatory or otherwise unlawful use of Marketing Materials is strictly prohibited whether directly or in context or juxtaposition with specific subject matter. Marketing Materials shall not be incorporated into a logo, trademark or service mark by </w:t>
      </w:r>
      <w:r w:rsidR="00675BAD">
        <w:t>Training Provider</w:t>
      </w:r>
      <w:r w:rsidRPr="00A52AF2">
        <w:t xml:space="preserve">.  Marketing Materials shall not be used contrary to any restriction that is provided in writing to </w:t>
      </w:r>
      <w:r w:rsidR="00675BAD">
        <w:t>Training Provider</w:t>
      </w:r>
      <w:r w:rsidRPr="00A52AF2">
        <w:t>.  Ma</w:t>
      </w:r>
      <w:r>
        <w:t xml:space="preserve">rketing Materials shall not be </w:t>
      </w:r>
      <w:r w:rsidRPr="00A52AF2">
        <w:t xml:space="preserve">used in (i) a manner that would lead a reasonable person to believe that the model within the Marketing Material personally uses or endorses a product or service; or (ii) in a manner that would be considered unflattering or controversial to a reasonable person. With respect to any Marketing Materials delivered or stored in an electronic form </w:t>
      </w:r>
      <w:r w:rsidR="00675BAD">
        <w:t>Training Provider</w:t>
      </w:r>
      <w:r w:rsidRPr="00A52AF2">
        <w:t xml:space="preserve"> must retain the copyright symbol and markings thereon. </w:t>
      </w:r>
      <w:r w:rsidR="00675BAD">
        <w:t>Training Provider</w:t>
      </w:r>
      <w:r w:rsidRPr="00A52AF2">
        <w:t xml:space="preserve"> may not make additional high-resolution copies of the Marketing Materials and </w:t>
      </w:r>
      <w:r w:rsidR="00675BAD">
        <w:t>Training Provider</w:t>
      </w:r>
      <w:r w:rsidRPr="00A52AF2">
        <w:t xml:space="preserve"> will maintain a robust firewall to safeguard against unauthorized third-party access to the Marketing Materials.  As between Autodesk and </w:t>
      </w:r>
      <w:r w:rsidR="00675BAD">
        <w:t>Training Provider</w:t>
      </w:r>
      <w:r w:rsidRPr="00A52AF2">
        <w:t xml:space="preserve">, the Marketing Materials remain at all times the property of Autodesk.  Except as expressly provided herein, </w:t>
      </w:r>
      <w:r w:rsidR="00675BAD">
        <w:t>Training Provider</w:t>
      </w:r>
      <w:r w:rsidRPr="00A52AF2">
        <w:t xml:space="preserve"> is not granted any other right or license to patents, copyrights, trade secrets, trademarks or other intellectual property right with respect to the Marketing Materials.  </w:t>
      </w:r>
      <w:r w:rsidR="00675BAD">
        <w:t>Training Provider</w:t>
      </w:r>
      <w:r w:rsidRPr="00A52AF2">
        <w:t xml:space="preserve"> shall take all reasonable measures to protect Autodesk’s proprietary rights in the Marketing Materials and shall not copy, use or distribute the Marketing Materials, or any derivative thereof, in any manner or for any purpose, except as may be expressly authorized herein.  </w:t>
      </w:r>
      <w:r w:rsidR="00675BAD">
        <w:t>Training Provider</w:t>
      </w:r>
      <w:r w:rsidRPr="00A52AF2">
        <w:t xml:space="preserve"> shall notify Autodesk promptly in writing upon its discovery of any unauthorized use of the Marketing Materials.</w:t>
      </w:r>
    </w:p>
    <w:p w:rsidR="00CB3F05" w:rsidRDefault="00CB3F05" w:rsidP="00997E88">
      <w:pPr>
        <w:ind w:left="0"/>
      </w:pPr>
    </w:p>
    <w:p w:rsidR="000D1596" w:rsidRDefault="000D1596" w:rsidP="00CB3F05">
      <w:r w:rsidRPr="00CB3F05">
        <w:t>8.</w:t>
      </w:r>
      <w:r w:rsidR="00D96FE6">
        <w:t>8</w:t>
      </w:r>
      <w:r w:rsidRPr="00CB3F05">
        <w:tab/>
      </w:r>
      <w:r w:rsidRPr="00197E5D">
        <w:rPr>
          <w:u w:val="single"/>
        </w:rPr>
        <w:t>No Warranties</w:t>
      </w:r>
      <w:r w:rsidRPr="00CB3F05">
        <w:t xml:space="preserve">.  </w:t>
      </w:r>
      <w:r w:rsidR="00675BAD">
        <w:t>Training Provider</w:t>
      </w:r>
      <w:r w:rsidRPr="00CB3F05">
        <w:t xml:space="preserve"> shall not make any warranty or representation actually, apparently or ostensibly on behalf of Autodesk.</w:t>
      </w:r>
      <w:r w:rsidR="00E263BC" w:rsidRPr="00CB3F05">
        <w:t xml:space="preserve">  FURTHER, AUTODESK AND ITS LICENSORS DISCLAIM ALL WARRANTIES WITH RESPECT TO THE MARKETING MATERIALS</w:t>
      </w:r>
      <w:r w:rsidR="00971551">
        <w:t xml:space="preserve"> AND OTHER MATERIALS</w:t>
      </w:r>
      <w:r w:rsidR="00E263BC" w:rsidRPr="00CB3F05">
        <w:t xml:space="preserve"> PROVIDED HEREUNDER, EXPRESS OR IMPLIED INCLUDING, WITHOUT LIMITATION, ANY IMPLIED WARRANTIES OF NON-INFRINGEMENT, MERCHANTABILITY OR FITNESS FOR A PARTICULAR PURPOSE.</w:t>
      </w:r>
    </w:p>
    <w:p w:rsidR="00CB3F05" w:rsidRPr="00CB3F05" w:rsidRDefault="00CB3F05" w:rsidP="00CB3F05"/>
    <w:p w:rsidR="000D1596" w:rsidRDefault="000D1596" w:rsidP="00CB3F05">
      <w:r w:rsidRPr="00CB3F05">
        <w:t>8.</w:t>
      </w:r>
      <w:r w:rsidR="00D96FE6">
        <w:t>9</w:t>
      </w:r>
      <w:r w:rsidRPr="00CB3F05">
        <w:tab/>
      </w:r>
      <w:r w:rsidRPr="00197E5D">
        <w:rPr>
          <w:u w:val="single"/>
        </w:rPr>
        <w:t xml:space="preserve">Indemnity by </w:t>
      </w:r>
      <w:r w:rsidR="00675BAD">
        <w:rPr>
          <w:u w:val="single"/>
        </w:rPr>
        <w:t>Training Provider</w:t>
      </w:r>
      <w:r w:rsidRPr="00CB3F05">
        <w:t xml:space="preserve">.  </w:t>
      </w:r>
      <w:r w:rsidR="00675BAD">
        <w:t>Training Provider</w:t>
      </w:r>
      <w:r w:rsidRPr="00CB3F05">
        <w:t xml:space="preserve"> shall indemnify and hold Autodesk harmless from any cost, loss, liability, or expense, including court costs and reasonable fees for attorneys or other professionals, arising out of or resulting from any claim or demand brought against Autodesk or its directors, employees, or agents by a third party arising from or in connection with (a) any breach by </w:t>
      </w:r>
      <w:r w:rsidR="00675BAD">
        <w:t>Training Provider</w:t>
      </w:r>
      <w:r w:rsidRPr="00CB3F05">
        <w:t xml:space="preserve"> of the terms of this Agreement</w:t>
      </w:r>
      <w:r w:rsidR="006416B4">
        <w:t xml:space="preserve"> or the Program Guide</w:t>
      </w:r>
      <w:r w:rsidRPr="00CB3F05">
        <w:t xml:space="preserve">, (b) the development, marketing, distribution or promotion of </w:t>
      </w:r>
      <w:r w:rsidR="00675BAD">
        <w:t>Training Provider</w:t>
      </w:r>
      <w:r w:rsidRPr="00CB3F05">
        <w:t xml:space="preserve">’s products or services, (c) any negligent or willful act or omission by </w:t>
      </w:r>
      <w:r w:rsidR="00675BAD">
        <w:t>Training Provider</w:t>
      </w:r>
      <w:r w:rsidRPr="00CB3F05">
        <w:t xml:space="preserve">, or </w:t>
      </w:r>
      <w:r w:rsidR="00675BAD">
        <w:t>Training Provider</w:t>
      </w:r>
      <w:r w:rsidRPr="00CB3F05">
        <w:t>’s employees including, but not limited to, any act or omission that contributes to (i) any bodily injury, sickness, disease, or death; (ii) any injury or destruction to tangible property or loss of use resulting therefrom; or (iii) any violation of any statute, ordinance or regulation.</w:t>
      </w:r>
    </w:p>
    <w:p w:rsidR="00CB3F05" w:rsidRPr="00CB3F05" w:rsidRDefault="00CB3F05" w:rsidP="00CB3F05"/>
    <w:p w:rsidR="000D1596" w:rsidRDefault="000D1596" w:rsidP="00CB3F05">
      <w:r w:rsidRPr="00CB3F05">
        <w:t>8.1</w:t>
      </w:r>
      <w:r w:rsidR="00D96FE6">
        <w:t>0</w:t>
      </w:r>
      <w:r w:rsidRPr="00CB3F05">
        <w:tab/>
      </w:r>
      <w:r w:rsidRPr="00197E5D">
        <w:rPr>
          <w:u w:val="single"/>
        </w:rPr>
        <w:t>Limitation of Liability</w:t>
      </w:r>
      <w:r w:rsidRPr="00CB3F05">
        <w:t xml:space="preserve">.  </w:t>
      </w:r>
      <w:r w:rsidR="00971551">
        <w:t xml:space="preserve">TRAINING PROVIDER AGREES THAT </w:t>
      </w:r>
      <w:r w:rsidRPr="00CB3F05">
        <w:t xml:space="preserve">AUTODESK’S LIABILITY ARISING OUT OF THIS AGREEMENT SHALL NOT EXCEED </w:t>
      </w:r>
      <w:r w:rsidR="00971551">
        <w:t xml:space="preserve">THE GREATER OF (I) </w:t>
      </w:r>
      <w:r w:rsidRPr="00CB3F05">
        <w:t xml:space="preserve">THE FEES </w:t>
      </w:r>
      <w:r w:rsidR="00526BC7" w:rsidRPr="00CB3F05">
        <w:t>RECEIVED BY AUTODESK</w:t>
      </w:r>
      <w:r w:rsidRPr="00CB3F05">
        <w:t xml:space="preserve"> HEREUNDER</w:t>
      </w:r>
      <w:r w:rsidR="001F43D9" w:rsidRPr="00CB3F05">
        <w:t>, WHETHER DIRECTLY OR INDIRECTLY THROUGH ONE OR MORE DISTRIBUTORS</w:t>
      </w:r>
      <w:r w:rsidR="00971551">
        <w:t xml:space="preserve">, IN THE 13 MONTH PERIOD PRECEDING THE </w:t>
      </w:r>
      <w:r w:rsidR="003E591D">
        <w:t>EVENT GIVING RISE TO</w:t>
      </w:r>
      <w:r w:rsidR="00971551">
        <w:t xml:space="preserve"> </w:t>
      </w:r>
      <w:r w:rsidR="003E591D">
        <w:t xml:space="preserve">SUCH LIABILITY </w:t>
      </w:r>
      <w:r w:rsidR="00074683">
        <w:t xml:space="preserve">OR </w:t>
      </w:r>
      <w:r w:rsidR="00971551">
        <w:t>(II) $1,000</w:t>
      </w:r>
      <w:r w:rsidRPr="00CB3F05">
        <w:t xml:space="preserve">.  IN NO EVENT SHALL AUTODESK BE LIABLE FOR COSTS OF PROCUREMENT OF SUBSTITUTE GOODS OR SERVICES, OR FOR ANY SPECIAL, CONSEQUENTIAL, INCIDENTAL, OR INDIRECT DAMAGES ARISING OUT OF THIS AGREEMENT, HOWEVER CAUSED, WHETHER FOR BREACH OF CONTRACT, TORT, (INCLUDING NEGLIGENCE) OR ANY OTHER LEGAL </w:t>
      </w:r>
      <w:r w:rsidRPr="00CB3F05">
        <w:lastRenderedPageBreak/>
        <w:t>THEORY, AND WHETHER OR NOT AUTODESK HAS BEEN ADVISED OF THE POSSIBILITY OF SUCH DAMAGE.  THESE LIMITATIONS SHALL APPLY NOTWITHSTANDING ANY FUNDAMENTAL BREACH, BREACH OF A FUNDAMENTAL TERM OR FAILURE OF ESSENTIAL PURPOSE OF ANY LIMITED REMEDY. AUTODESK DOES NOT EXCLUDE LIABILITY FOR DEATH OR PERSONAL INJURY ARISING FROM ITS NEGLIGENCE.</w:t>
      </w:r>
    </w:p>
    <w:p w:rsidR="00CB3F05" w:rsidRPr="00CB3F05" w:rsidRDefault="00CB3F05" w:rsidP="00CB3F05"/>
    <w:p w:rsidR="000D1596" w:rsidRDefault="000D1596" w:rsidP="00CB3F05">
      <w:r w:rsidRPr="00CB3F05">
        <w:t>8.1</w:t>
      </w:r>
      <w:r w:rsidR="00D96FE6">
        <w:t>1</w:t>
      </w:r>
      <w:r w:rsidRPr="00CB3F05">
        <w:tab/>
      </w:r>
      <w:r w:rsidRPr="00197E5D">
        <w:rPr>
          <w:u w:val="single"/>
        </w:rPr>
        <w:t>Assignment</w:t>
      </w:r>
      <w:r w:rsidRPr="00CB3F05">
        <w:t xml:space="preserve">.  </w:t>
      </w:r>
      <w:r w:rsidR="00675BAD">
        <w:t>Training Provider</w:t>
      </w:r>
      <w:r w:rsidRPr="00CB3F05">
        <w:t xml:space="preserve"> acknowledges that Autodesk is relying upon </w:t>
      </w:r>
      <w:r w:rsidR="00675BAD">
        <w:t>Training Provider</w:t>
      </w:r>
      <w:r w:rsidRPr="00CB3F05">
        <w:t xml:space="preserve">’s reputation, business standing, and goodwill under </w:t>
      </w:r>
      <w:r w:rsidR="00675BAD">
        <w:t>Training Provider</w:t>
      </w:r>
      <w:r w:rsidRPr="00CB3F05">
        <w:t xml:space="preserve">’s present ownership in entering into this Agreement.  Accordingly, </w:t>
      </w:r>
      <w:r w:rsidR="00675BAD">
        <w:t>Training Provider</w:t>
      </w:r>
      <w:r w:rsidRPr="00CB3F05">
        <w:t xml:space="preserve"> agrees that its rights and obligations under this Agreement may not be transferred or assigned and its duties may not be delegated directly or indirectly without the prior written consent of Autodesk.  </w:t>
      </w:r>
      <w:r w:rsidR="00675BAD">
        <w:t>Training Provider</w:t>
      </w:r>
      <w:r w:rsidRPr="00CB3F05">
        <w:t xml:space="preserve"> shall notify Autodesk promptly in writing of any change of ownership of </w:t>
      </w:r>
      <w:r w:rsidR="00675BAD">
        <w:t>Training Provider</w:t>
      </w:r>
      <w:r w:rsidRPr="00CB3F05">
        <w:t xml:space="preserve"> or of any sale of all or substantially all of </w:t>
      </w:r>
      <w:r w:rsidR="00675BAD">
        <w:t>Training Provider</w:t>
      </w:r>
      <w:r w:rsidRPr="00CB3F05">
        <w:t xml:space="preserve">’s assets.  </w:t>
      </w:r>
      <w:r w:rsidR="00675BAD">
        <w:t>Training Provider</w:t>
      </w:r>
      <w:r w:rsidRPr="00CB3F05">
        <w:t xml:space="preserve"> acknowledges that any change of ownership, sale of all or substantially all of </w:t>
      </w:r>
      <w:r w:rsidR="00675BAD">
        <w:t>Training Provider</w:t>
      </w:r>
      <w:r w:rsidRPr="00CB3F05">
        <w:t xml:space="preserve">’s assets, or attempted assignment by </w:t>
      </w:r>
      <w:r w:rsidR="00675BAD">
        <w:t>Training Provider</w:t>
      </w:r>
      <w:r w:rsidRPr="00CB3F05">
        <w:t xml:space="preserve"> of this Agreement, or any part thereof, without Autodesk’s prior written consent may result in immediate termination of this Agreement by Autodesk.  Autodesk may assign or otherwise transfer its rights and obligations to successors-in-interest (whether by purchase of stock or assets, merger, operation of law, or otherwise) of that portion of its business related to the subject matter hereof.  Subject to the restrictions set forth in this Section, all of the terms and conditions of this Agreement shall be binding upon, inure to the benefit of, and be enforceable by the respective successors and permitted assigns of the parties hereto.</w:t>
      </w:r>
    </w:p>
    <w:p w:rsidR="00CB3F05" w:rsidRPr="00CB3F05" w:rsidRDefault="00CB3F05" w:rsidP="00CB3F05"/>
    <w:p w:rsidR="0028242E" w:rsidRDefault="000D1596" w:rsidP="00CB3F05">
      <w:r w:rsidRPr="00CB3F05">
        <w:t>8.1</w:t>
      </w:r>
      <w:r w:rsidR="00D96FE6">
        <w:t>2</w:t>
      </w:r>
      <w:r w:rsidRPr="00CB3F05">
        <w:tab/>
      </w:r>
      <w:r w:rsidR="00197E5D">
        <w:rPr>
          <w:u w:val="single"/>
        </w:rPr>
        <w:t>Choice of Law/Venue</w:t>
      </w:r>
      <w:r w:rsidRPr="00CB3F05">
        <w:t xml:space="preserve">.  </w:t>
      </w:r>
      <w:r w:rsidR="0028242E" w:rsidRPr="00CB3F05">
        <w:t>If Autodesk S.a.r.l. is the Autodesk signatory of this Agreement, this Agreement shall be construed in accordance with the laws of Switzerland (excluding rules regarding conflicts of law). Any controversy or claim arising out of or relating to this Agreement or the breach thereof shall be settled by arbitration in Geneva, Switzerland in accordance with the then current Rules of the International Chamber of Commerce and judgment on the award rendered by the arbitrator(s) may be entered in any court having jurisdiction thereof. Arbitrations hereunder shall be conducted in English. Notwithstanding the foregoing, all controversy or claim arising out of or relating to Autodesk’s intellectual property rights may be submitted by Autodesk to the exclusive jurisdiction of the courts of the Canton of Geneva, in Switzerland, without resorting to arbitration, and judgment on the award rendered by the court(s) may be entered in any court having jurisdiction thereof.</w:t>
      </w:r>
    </w:p>
    <w:p w:rsidR="00CB3F05" w:rsidRPr="00CB3F05" w:rsidRDefault="00CB3F05" w:rsidP="00CB3F05"/>
    <w:p w:rsidR="0028242E" w:rsidRDefault="0028242E" w:rsidP="00CB3F05">
      <w:r w:rsidRPr="00CB3F05">
        <w:t>If Autodesk Asia Pte Ltd. is the Autodesk signatory of this Agreement, this Agreement shall be construed in accordance with the laws of Singapore (excluding rules regarding conflicts of law).  The parties hereby submit to the exclusive personal jurisdiction of and venue of the courts of Singapore.</w:t>
      </w:r>
    </w:p>
    <w:p w:rsidR="00CB3F05" w:rsidRPr="00CB3F05" w:rsidRDefault="00CB3F05" w:rsidP="00CB3F05"/>
    <w:p w:rsidR="000D1596" w:rsidRDefault="0028242E" w:rsidP="00CB3F05">
      <w:r w:rsidRPr="00CB3F05">
        <w:tab/>
        <w:t>If Autodesk Inc. is the Autodesk signato</w:t>
      </w:r>
      <w:r w:rsidR="00CB3F05">
        <w:t>ry</w:t>
      </w:r>
      <w:r w:rsidRPr="00CB3F05">
        <w:t xml:space="preserve"> of this Agreement, this Agreement shall be construed in Accordance with the laws of the State of California (excluding rules regarding conflicts of law) and the United States of America, and the parties hereby submit to the exclusive personal jurisdiction of and venue in the Superior Court of the State of California, County of Marin or the United States District Court for the Northern District of California in San Francisco</w:t>
      </w:r>
      <w:r w:rsidR="00CB3F05">
        <w:t>.</w:t>
      </w:r>
    </w:p>
    <w:p w:rsidR="00CB3F05" w:rsidRPr="00CB3F05" w:rsidRDefault="00CB3F05" w:rsidP="00CB3F05"/>
    <w:p w:rsidR="000D1596" w:rsidRDefault="000D1596" w:rsidP="00CB3F05">
      <w:r w:rsidRPr="00CB3F05">
        <w:t>8.1</w:t>
      </w:r>
      <w:r w:rsidR="00D96FE6">
        <w:t>3</w:t>
      </w:r>
      <w:r w:rsidRPr="00CB3F05">
        <w:tab/>
      </w:r>
      <w:r w:rsidRPr="00197E5D">
        <w:rPr>
          <w:u w:val="single"/>
        </w:rPr>
        <w:t>Notices</w:t>
      </w:r>
      <w:r w:rsidRPr="00CB3F05">
        <w:t>. Any notice required or permitted by this Agreement shall be in writing and shall be sent by prepaid registered or certified mail, return receipt requested, addressed to the other party at the address shown at the beginning of this Agreement or at such other address for which such party gives notice hereunder.  Such notice shall be deemed to have been given three (3) days after deposit in the mail, except that notice of change of address shall be effective only upon receipt. Notwithstanding the foregoing, except with respect to any notices required pursuant to Section 7 of the Agreement, all other notices required hereunder may be given by Autodesk by inclusion in an News Bulletin posted on the Autodesk One Team Web internet site or mailed by regular post, and shall be deemed given three days after deposit in the mail.</w:t>
      </w:r>
    </w:p>
    <w:p w:rsidR="00CB3F05" w:rsidRPr="00CB3F05" w:rsidRDefault="00CB3F05" w:rsidP="00CB3F05"/>
    <w:p w:rsidR="00CB3F05" w:rsidRDefault="000D1596" w:rsidP="00CB3F05">
      <w:r w:rsidRPr="00CB3F05">
        <w:t>8.1</w:t>
      </w:r>
      <w:r w:rsidR="00D96FE6">
        <w:t>4</w:t>
      </w:r>
      <w:r w:rsidRPr="00CB3F05">
        <w:tab/>
      </w:r>
      <w:r w:rsidRPr="00197E5D">
        <w:rPr>
          <w:u w:val="single"/>
        </w:rPr>
        <w:t>Independent Contractors</w:t>
      </w:r>
      <w:r w:rsidRPr="00CB3F05">
        <w:t xml:space="preserve">.  The relationship of Autodesk and </w:t>
      </w:r>
      <w:r w:rsidR="00675BAD">
        <w:t>Training Provider</w:t>
      </w:r>
      <w:r w:rsidRPr="00CB3F05">
        <w:t xml:space="preserve"> established by this Agreement is that of independent contractors and nothing contained in this Agreement shall be </w:t>
      </w:r>
      <w:r w:rsidRPr="00CB3F05">
        <w:lastRenderedPageBreak/>
        <w:t xml:space="preserve">construed to (i) give either party the power to direct and control the day-to-day activities of the other, (ii) constitute the parties as partners, joint venturers, co-owners or otherwise as participants in a joint or common undertaking, (iii) allow </w:t>
      </w:r>
      <w:r w:rsidR="00675BAD">
        <w:t>Training Provider</w:t>
      </w:r>
      <w:r w:rsidRPr="00CB3F05">
        <w:t xml:space="preserve"> to create or assume any obligation on behalf of Autodesk for any purpose whatsoever, or  (iv) claim any entitlement with respect to “goodwill” related to Autodesk Software Products or the authorized services provided hereunder.   All financial obligations associated with </w:t>
      </w:r>
      <w:r w:rsidR="00675BAD">
        <w:t>Training Provider</w:t>
      </w:r>
      <w:r w:rsidRPr="00CB3F05">
        <w:t xml:space="preserve">’s business are the sole responsibility of </w:t>
      </w:r>
      <w:r w:rsidR="00675BAD">
        <w:t>Training Provider</w:t>
      </w:r>
      <w:r w:rsidRPr="00CB3F05">
        <w:t xml:space="preserve">.  All agreements between </w:t>
      </w:r>
      <w:r w:rsidR="00675BAD">
        <w:t>Training Provider</w:t>
      </w:r>
      <w:r w:rsidRPr="00CB3F05">
        <w:t xml:space="preserve"> and its customers are </w:t>
      </w:r>
      <w:r w:rsidR="00675BAD">
        <w:t>Training Provider</w:t>
      </w:r>
      <w:r w:rsidRPr="00CB3F05">
        <w:t xml:space="preserve">'s exclusive responsibility and shall have no effect on </w:t>
      </w:r>
      <w:r w:rsidR="00675BAD">
        <w:t>Training Provider</w:t>
      </w:r>
      <w:r w:rsidRPr="00CB3F05">
        <w:t xml:space="preserve">'s obligations under this Agreement.  </w:t>
      </w:r>
      <w:r w:rsidR="00675BAD">
        <w:t>Training Provider</w:t>
      </w:r>
      <w:r w:rsidRPr="00CB3F05">
        <w:t xml:space="preserve"> shall be solely responsible for, and shall indemnify and hold Autodesk free and harmless from, any and all claims, damages or lawsuits (including Autodesk’s attorneys’ fees) arising or alleged to arise out of the acts of </w:t>
      </w:r>
      <w:r w:rsidR="00675BAD">
        <w:t>Training Provider</w:t>
      </w:r>
      <w:r w:rsidRPr="00CB3F05">
        <w:t xml:space="preserve">, its employees or its agents. </w:t>
      </w:r>
      <w:r w:rsidR="00675BAD">
        <w:t>Training Provider</w:t>
      </w:r>
      <w:r w:rsidRPr="00CB3F05">
        <w:t xml:space="preserve"> shall retain the right to perform services for others during the term of this Agreement.</w:t>
      </w:r>
    </w:p>
    <w:p w:rsidR="000D1596" w:rsidRPr="00CB3F05" w:rsidRDefault="000D1596" w:rsidP="00CB3F05">
      <w:r w:rsidRPr="00CB3F05">
        <w:t xml:space="preserve"> </w:t>
      </w:r>
    </w:p>
    <w:p w:rsidR="000D1596" w:rsidRDefault="000D1596" w:rsidP="00CB3F05">
      <w:r w:rsidRPr="00CB3F05">
        <w:t>8.1</w:t>
      </w:r>
      <w:r w:rsidR="00D96FE6">
        <w:t>5</w:t>
      </w:r>
      <w:r w:rsidRPr="00CB3F05">
        <w:tab/>
      </w:r>
      <w:r w:rsidRPr="00197E5D">
        <w:rPr>
          <w:u w:val="single"/>
        </w:rPr>
        <w:t>Entire Agreement</w:t>
      </w:r>
      <w:r w:rsidRPr="00CB3F05">
        <w:t xml:space="preserve">.  This document contains the entire agreement and understanding concerning the subject matter between </w:t>
      </w:r>
      <w:r w:rsidR="00675BAD">
        <w:t>Training Provider</w:t>
      </w:r>
      <w:r w:rsidRPr="00CB3F05">
        <w:t xml:space="preserve"> and Autodesk and supersedes all prior negotiations, proposed agreements, and all other agreements, whether written or oral, except all prior confidentiality and nondisclosure agreements to the extent that they are not expressly superseded by this Agreement.  Except as expressly set forth in Sections</w:t>
      </w:r>
      <w:r w:rsidR="005D3B9A">
        <w:t xml:space="preserve"> </w:t>
      </w:r>
      <w:r w:rsidR="0041620C">
        <w:t>2.3, 2.4, 2.5, 2.6, 2.7, 2.8, and 2.9</w:t>
      </w:r>
      <w:r w:rsidR="00444E9F">
        <w:t xml:space="preserve"> </w:t>
      </w:r>
      <w:r w:rsidRPr="00CB3F05">
        <w:t xml:space="preserve">this Agreement may be amended only in writing signed by authorized individuals for both Autodesk and </w:t>
      </w:r>
      <w:r w:rsidR="00675BAD">
        <w:t>Training Provider</w:t>
      </w:r>
      <w:r w:rsidRPr="00CB3F05">
        <w:t>.</w:t>
      </w:r>
      <w:r w:rsidR="005D556C" w:rsidRPr="00CB3F05">
        <w:t xml:space="preserve"> </w:t>
      </w:r>
    </w:p>
    <w:p w:rsidR="00CB3F05" w:rsidRPr="00CB3F05" w:rsidRDefault="00CB3F05" w:rsidP="00CB3F05"/>
    <w:p w:rsidR="00CB3F05" w:rsidRDefault="000D1596" w:rsidP="00CB3F05">
      <w:r w:rsidRPr="00CB3F05">
        <w:t>8.1</w:t>
      </w:r>
      <w:r w:rsidR="00D96FE6">
        <w:t>6</w:t>
      </w:r>
      <w:r w:rsidRPr="00CB3F05">
        <w:tab/>
      </w:r>
      <w:r w:rsidRPr="00197E5D">
        <w:rPr>
          <w:u w:val="single"/>
        </w:rPr>
        <w:t>Severability</w:t>
      </w:r>
      <w:r w:rsidRPr="00CB3F05">
        <w:t>.  In the event that it is determined by a court of competent jurisdiction as a part of a final nonappealable judgment that any provision of this Agreement or part thereof is invalid, illegal, or otherwise unenforceable, such provision will be enforced or reformed as nearly as possible in accordance with the stated intention of the parties, while the remainder of the Agreement will remain in full force and effect.</w:t>
      </w:r>
    </w:p>
    <w:p w:rsidR="000D1596" w:rsidRPr="00CB3F05" w:rsidRDefault="000D1596" w:rsidP="00CB3F05">
      <w:r w:rsidRPr="00CB3F05">
        <w:t xml:space="preserve"> </w:t>
      </w:r>
    </w:p>
    <w:p w:rsidR="000D1596" w:rsidRDefault="000D1596" w:rsidP="00CB3F05">
      <w:r w:rsidRPr="00CB3F05">
        <w:t>8.1</w:t>
      </w:r>
      <w:r w:rsidR="00D96FE6">
        <w:t>7</w:t>
      </w:r>
      <w:r w:rsidRPr="00CB3F05">
        <w:tab/>
      </w:r>
      <w:r w:rsidRPr="00197E5D">
        <w:rPr>
          <w:u w:val="single"/>
        </w:rPr>
        <w:t>Construction</w:t>
      </w:r>
      <w:r w:rsidRPr="00CB3F05">
        <w:t>.  This Agreement will be fairly interpreted in accordance with its terms and without any strict construction against either party.  Ambiguity will not be interpreted against the drafting party.</w:t>
      </w:r>
    </w:p>
    <w:p w:rsidR="00CB3F05" w:rsidRPr="00CB3F05" w:rsidRDefault="00CB3F05" w:rsidP="00CB3F05"/>
    <w:p w:rsidR="000D1596" w:rsidRPr="00CB3F05" w:rsidRDefault="000D1596" w:rsidP="00CB3F05">
      <w:r w:rsidRPr="00CB3F05">
        <w:t>8.1</w:t>
      </w:r>
      <w:r w:rsidR="00D96FE6">
        <w:t>8</w:t>
      </w:r>
      <w:r w:rsidRPr="00CB3F05">
        <w:tab/>
      </w:r>
      <w:r w:rsidRPr="00197E5D">
        <w:rPr>
          <w:u w:val="single"/>
        </w:rPr>
        <w:t>Counterparts</w:t>
      </w:r>
      <w:r w:rsidRPr="00CB3F05">
        <w:t>.  This Agreement may be executed in separate counterparts and shall become effective when the separate counterparts have been exchanged between the parties.</w:t>
      </w:r>
    </w:p>
    <w:p w:rsidR="001A6A1E" w:rsidRPr="00CB3F05" w:rsidRDefault="001A6A1E" w:rsidP="00CB3F05"/>
    <w:p w:rsidR="001A6A1E" w:rsidRDefault="005A02E7" w:rsidP="00CB3F05">
      <w:r w:rsidRPr="00CB3F05">
        <w:t>8.</w:t>
      </w:r>
      <w:r w:rsidR="00D96FE6">
        <w:t>19</w:t>
      </w:r>
      <w:r w:rsidR="007D3E66" w:rsidRPr="00CB3F05">
        <w:tab/>
      </w:r>
      <w:r w:rsidR="007D3E66" w:rsidRPr="00197E5D">
        <w:rPr>
          <w:u w:val="single"/>
        </w:rPr>
        <w:t>Regio</w:t>
      </w:r>
      <w:r w:rsidRPr="00197E5D">
        <w:rPr>
          <w:u w:val="single"/>
        </w:rPr>
        <w:t xml:space="preserve">n-Specific </w:t>
      </w:r>
      <w:r w:rsidR="00547156" w:rsidRPr="00197E5D">
        <w:rPr>
          <w:u w:val="single"/>
        </w:rPr>
        <w:t>Exhibits</w:t>
      </w:r>
      <w:r w:rsidRPr="00CB3F05">
        <w:t xml:space="preserve">.  </w:t>
      </w:r>
      <w:r w:rsidR="00547156" w:rsidRPr="00CB3F05">
        <w:t xml:space="preserve">If Autodesk, Inc., is the Autodesk signatory to this Agreement, and ATC’s Site(s) are located in Latin America, </w:t>
      </w:r>
      <w:r w:rsidR="00547156" w:rsidRPr="00ED37F6">
        <w:rPr>
          <w:u w:val="single"/>
        </w:rPr>
        <w:t xml:space="preserve">Exhibit </w:t>
      </w:r>
      <w:r w:rsidR="00C37C8A">
        <w:rPr>
          <w:u w:val="single"/>
        </w:rPr>
        <w:t>B</w:t>
      </w:r>
      <w:r w:rsidR="00547156" w:rsidRPr="00CB3F05">
        <w:t xml:space="preserve"> shall apply. </w:t>
      </w:r>
    </w:p>
    <w:p w:rsidR="00074683" w:rsidRDefault="00074683" w:rsidP="00CB3F05"/>
    <w:p w:rsidR="00074683" w:rsidRPr="00CB3F05" w:rsidRDefault="00074683" w:rsidP="00074683">
      <w:pPr>
        <w:jc w:val="center"/>
      </w:pPr>
      <w:r>
        <w:t>[</w:t>
      </w:r>
      <w:r w:rsidRPr="00074683">
        <w:rPr>
          <w:i/>
          <w:sz w:val="16"/>
          <w:szCs w:val="16"/>
        </w:rPr>
        <w:t>SIGNATURE PAGE FOLLOWS</w:t>
      </w:r>
      <w:r>
        <w:t>]</w:t>
      </w:r>
    </w:p>
    <w:p w:rsidR="000D1596" w:rsidRPr="00CB3F05" w:rsidRDefault="000D1596" w:rsidP="00CB3F05"/>
    <w:p w:rsidR="000D1596" w:rsidRPr="00CB3F05" w:rsidRDefault="000D1596" w:rsidP="00CB3F05"/>
    <w:p w:rsidR="00997E88" w:rsidRDefault="00997E88">
      <w:pPr>
        <w:spacing w:line="240" w:lineRule="auto"/>
        <w:ind w:left="0"/>
        <w:jc w:val="left"/>
      </w:pPr>
      <w:r>
        <w:br w:type="page"/>
      </w:r>
    </w:p>
    <w:p w:rsidR="000D1596" w:rsidRPr="00CB3F05" w:rsidRDefault="000D1596" w:rsidP="00CB3F05">
      <w:r w:rsidRPr="00CB3F05">
        <w:lastRenderedPageBreak/>
        <w:t xml:space="preserve">PRIOR TO EXECUTING THIS AGREEMENT </w:t>
      </w:r>
      <w:r w:rsidR="00675BAD">
        <w:t>TRAINING PROVIDER</w:t>
      </w:r>
      <w:r w:rsidRPr="00CB3F05">
        <w:t xml:space="preserve"> SHOULD HAVE READ THIS AGREEMENT AND THE APPENDICES AND SHOULD UNDERSTAND ITS TERMS; SHOULD ANY OF THOSE TERMS BE UNCLEAR TO </w:t>
      </w:r>
      <w:r w:rsidR="00675BAD">
        <w:t>TRAINING PROVIDER</w:t>
      </w:r>
      <w:r w:rsidRPr="00CB3F05">
        <w:t xml:space="preserve">, </w:t>
      </w:r>
      <w:r w:rsidR="00675BAD">
        <w:t>TRAINING PROVIDER</w:t>
      </w:r>
      <w:r w:rsidRPr="00CB3F05">
        <w:t xml:space="preserve"> SHOULD SEEK INDEPENDENT LEGAL ADVICE. FURTHER </w:t>
      </w:r>
      <w:r w:rsidR="00675BAD">
        <w:t>TRAINING PROVIDER</w:t>
      </w:r>
      <w:r w:rsidRPr="00CB3F05">
        <w:t xml:space="preserve"> SHOULD ENSURE THAT THE INFORMATION IN THE ENROLLMENT FORM IN </w:t>
      </w:r>
      <w:r w:rsidR="00547156" w:rsidRPr="00CB3F05">
        <w:t xml:space="preserve">EXHIBIT </w:t>
      </w:r>
      <w:r w:rsidRPr="00CB3F05">
        <w:t>A IS COMPLETE AND ACCURATE.</w:t>
      </w:r>
    </w:p>
    <w:p w:rsidR="000D1596" w:rsidRPr="00CB3F05" w:rsidRDefault="000D1596" w:rsidP="00CB3F05"/>
    <w:p w:rsidR="000D1596" w:rsidRPr="00CB3F05" w:rsidRDefault="000D1596" w:rsidP="00CB3F05"/>
    <w:p w:rsidR="000D1596" w:rsidRDefault="000D1596" w:rsidP="00CB3F05">
      <w:r w:rsidRPr="00CB3F05">
        <w:t>The Undersigned are duly authorized to execute this Agreement on behalf of their respective parties.</w:t>
      </w:r>
    </w:p>
    <w:p w:rsidR="00CB3F05" w:rsidRDefault="00CB3F05" w:rsidP="00CB3F05"/>
    <w:p w:rsidR="00CB3F05" w:rsidRDefault="00CB3F05" w:rsidP="00CB3F05"/>
    <w:p w:rsidR="00CB3F05" w:rsidRPr="00CB3F05" w:rsidRDefault="00CB3F05" w:rsidP="00CB3F05"/>
    <w:tbl>
      <w:tblPr>
        <w:tblW w:w="0" w:type="auto"/>
        <w:tblInd w:w="817" w:type="dxa"/>
        <w:tblLayout w:type="fixed"/>
        <w:tblLook w:val="0000" w:firstRow="0" w:lastRow="0" w:firstColumn="0" w:lastColumn="0" w:noHBand="0" w:noVBand="0"/>
      </w:tblPr>
      <w:tblGrid>
        <w:gridCol w:w="4394"/>
        <w:gridCol w:w="3828"/>
      </w:tblGrid>
      <w:tr w:rsidR="000D1596" w:rsidRPr="00CB3F05">
        <w:tc>
          <w:tcPr>
            <w:tcW w:w="4394" w:type="dxa"/>
          </w:tcPr>
          <w:p w:rsidR="0031453C" w:rsidRPr="00CB3F05" w:rsidRDefault="0031453C" w:rsidP="00CB3F05">
            <w:pPr>
              <w:jc w:val="left"/>
              <w:rPr>
                <w:b/>
              </w:rPr>
            </w:pPr>
            <w:r w:rsidRPr="00CB3F05">
              <w:rPr>
                <w:b/>
              </w:rPr>
              <w:t xml:space="preserve">AUTODESK (check </w:t>
            </w:r>
            <w:r w:rsidR="00CB3F05">
              <w:rPr>
                <w:b/>
              </w:rPr>
              <w:t xml:space="preserve">the </w:t>
            </w:r>
            <w:r w:rsidRPr="00CB3F05">
              <w:rPr>
                <w:b/>
              </w:rPr>
              <w:t>correct Autodesk entity)</w:t>
            </w:r>
          </w:p>
          <w:p w:rsidR="0031453C" w:rsidRPr="00CB3F05" w:rsidRDefault="0031453C" w:rsidP="00CB3F05">
            <w:pPr>
              <w:jc w:val="left"/>
            </w:pPr>
          </w:p>
          <w:p w:rsidR="000D1596" w:rsidRPr="00CB3F05" w:rsidRDefault="00CB3F05" w:rsidP="00CB3F05">
            <w:pPr>
              <w:jc w:val="left"/>
            </w:pPr>
            <w:r w:rsidRPr="003B45C5">
              <w:rPr>
                <w:highlight w:val="yellow"/>
              </w:rPr>
              <w:t>__</w:t>
            </w:r>
            <w:r>
              <w:t xml:space="preserve"> </w:t>
            </w:r>
            <w:r w:rsidR="000D1596" w:rsidRPr="00CB3F05">
              <w:t>AUTODESK DEVELOPMENT S.A.R.L.</w:t>
            </w:r>
          </w:p>
          <w:p w:rsidR="0031453C" w:rsidRPr="00CB3F05" w:rsidRDefault="0031453C" w:rsidP="00CB3F05">
            <w:pPr>
              <w:jc w:val="left"/>
            </w:pPr>
          </w:p>
          <w:p w:rsidR="0031453C" w:rsidRPr="00CB3F05" w:rsidRDefault="0031453C" w:rsidP="00CB3F05">
            <w:pPr>
              <w:jc w:val="left"/>
            </w:pPr>
            <w:r w:rsidRPr="003B45C5">
              <w:rPr>
                <w:highlight w:val="yellow"/>
              </w:rPr>
              <w:t>__</w:t>
            </w:r>
            <w:r w:rsidRPr="00CB3F05">
              <w:t xml:space="preserve">  AUTODESK, INC.</w:t>
            </w:r>
          </w:p>
          <w:p w:rsidR="0031453C" w:rsidRPr="00CB3F05" w:rsidRDefault="0031453C" w:rsidP="00CB3F05">
            <w:pPr>
              <w:jc w:val="left"/>
            </w:pPr>
          </w:p>
          <w:p w:rsidR="0031453C" w:rsidRPr="00CB3F05" w:rsidRDefault="0031453C" w:rsidP="00CB3F05">
            <w:pPr>
              <w:jc w:val="left"/>
            </w:pPr>
            <w:r w:rsidRPr="003B45C5">
              <w:rPr>
                <w:highlight w:val="yellow"/>
              </w:rPr>
              <w:t>__</w:t>
            </w:r>
            <w:r w:rsidRPr="00CB3F05">
              <w:t xml:space="preserve">  AUTODESK ASIA PTE LTD</w:t>
            </w:r>
            <w:r w:rsidR="00AF156C">
              <w:t>.</w:t>
            </w:r>
          </w:p>
        </w:tc>
        <w:tc>
          <w:tcPr>
            <w:tcW w:w="3828" w:type="dxa"/>
          </w:tcPr>
          <w:p w:rsidR="000D1596" w:rsidRPr="00CB3F05" w:rsidRDefault="00675BAD" w:rsidP="00FE2350">
            <w:pPr>
              <w:jc w:val="left"/>
              <w:rPr>
                <w:b/>
              </w:rPr>
            </w:pPr>
            <w:r>
              <w:rPr>
                <w:b/>
              </w:rPr>
              <w:t>TRAINING PROVIDER</w:t>
            </w:r>
          </w:p>
        </w:tc>
      </w:tr>
      <w:tr w:rsidR="000D1596" w:rsidRPr="00CB3F05">
        <w:tc>
          <w:tcPr>
            <w:tcW w:w="4394" w:type="dxa"/>
          </w:tcPr>
          <w:p w:rsidR="000D1596" w:rsidRPr="00CB3F05" w:rsidRDefault="000D1596" w:rsidP="00CB3F05"/>
          <w:p w:rsidR="000D1596" w:rsidRPr="00CB3F05" w:rsidRDefault="000D1596" w:rsidP="00CB3F05">
            <w:r w:rsidRPr="00CB3F05">
              <w:t>By:</w:t>
            </w:r>
            <w:r w:rsidR="00A31525" w:rsidRPr="00CB3F05">
              <w:t xml:space="preserve"> </w:t>
            </w:r>
          </w:p>
        </w:tc>
        <w:tc>
          <w:tcPr>
            <w:tcW w:w="3828" w:type="dxa"/>
          </w:tcPr>
          <w:p w:rsidR="000D1596" w:rsidRPr="00CB3F05" w:rsidRDefault="000D1596" w:rsidP="00CB3F05"/>
          <w:p w:rsidR="000D1596" w:rsidRPr="00CB3F05" w:rsidRDefault="000D1596" w:rsidP="00CB3F05">
            <w:r w:rsidRPr="00CB3F05">
              <w:t>By:</w:t>
            </w:r>
          </w:p>
        </w:tc>
      </w:tr>
      <w:tr w:rsidR="007B0647" w:rsidRPr="00CB3F05">
        <w:tc>
          <w:tcPr>
            <w:tcW w:w="4394" w:type="dxa"/>
          </w:tcPr>
          <w:p w:rsidR="007B0647" w:rsidRPr="00CB3F05" w:rsidRDefault="007B0647" w:rsidP="00CB3F05"/>
          <w:p w:rsidR="007B0647" w:rsidRPr="00CB3F05" w:rsidRDefault="007B0647" w:rsidP="00CB3F05">
            <w:r w:rsidRPr="00CB3F05">
              <w:t>___________________________</w:t>
            </w:r>
          </w:p>
        </w:tc>
        <w:tc>
          <w:tcPr>
            <w:tcW w:w="3828" w:type="dxa"/>
          </w:tcPr>
          <w:p w:rsidR="007B0647" w:rsidRPr="00CB3F05" w:rsidRDefault="007B0647" w:rsidP="00CB3F05"/>
          <w:p w:rsidR="007B0647" w:rsidRPr="00CB3F05" w:rsidRDefault="007B0647" w:rsidP="00CB3F05">
            <w:r w:rsidRPr="00CB3F05">
              <w:t>___________________________</w:t>
            </w:r>
          </w:p>
        </w:tc>
      </w:tr>
      <w:tr w:rsidR="007B0647" w:rsidRPr="00CB3F05">
        <w:tc>
          <w:tcPr>
            <w:tcW w:w="4394" w:type="dxa"/>
          </w:tcPr>
          <w:p w:rsidR="007B0647" w:rsidRPr="00CB3F05" w:rsidRDefault="007B0647" w:rsidP="00CB3F05">
            <w:r w:rsidRPr="00CB3F05">
              <w:t>Printed Name</w:t>
            </w:r>
          </w:p>
        </w:tc>
        <w:tc>
          <w:tcPr>
            <w:tcW w:w="3828" w:type="dxa"/>
          </w:tcPr>
          <w:p w:rsidR="007B0647" w:rsidRPr="00CB3F05" w:rsidRDefault="007B0647" w:rsidP="00CB3F05">
            <w:r w:rsidRPr="00CB3F05">
              <w:t>Printed Name</w:t>
            </w:r>
          </w:p>
        </w:tc>
      </w:tr>
      <w:tr w:rsidR="000D1596" w:rsidRPr="00CB3F05">
        <w:tc>
          <w:tcPr>
            <w:tcW w:w="4394" w:type="dxa"/>
          </w:tcPr>
          <w:p w:rsidR="000D1596" w:rsidRPr="00CB3F05" w:rsidRDefault="000D1596" w:rsidP="00CB3F05"/>
          <w:p w:rsidR="00CB3F05" w:rsidRDefault="007B0647" w:rsidP="00CB3F05">
            <w:r w:rsidRPr="00CB3F05">
              <w:t>___________________________</w:t>
            </w:r>
          </w:p>
          <w:p w:rsidR="000D1596" w:rsidRPr="00CB3F05" w:rsidRDefault="000D1596" w:rsidP="00CB3F05">
            <w:r w:rsidRPr="00CB3F05">
              <w:t>Title</w:t>
            </w:r>
          </w:p>
        </w:tc>
        <w:tc>
          <w:tcPr>
            <w:tcW w:w="3828" w:type="dxa"/>
          </w:tcPr>
          <w:p w:rsidR="000D1596" w:rsidRDefault="000D1596" w:rsidP="00CB3F05"/>
          <w:p w:rsidR="00CB3F05" w:rsidRDefault="00CB3F05" w:rsidP="00CB3F05">
            <w:r>
              <w:t>___________________________</w:t>
            </w:r>
          </w:p>
          <w:p w:rsidR="00CB3F05" w:rsidRPr="00CB3F05" w:rsidRDefault="00CB3F05" w:rsidP="00CB3F05">
            <w:r>
              <w:t>Title</w:t>
            </w:r>
          </w:p>
        </w:tc>
      </w:tr>
      <w:tr w:rsidR="000D1596" w:rsidRPr="00CB3F05">
        <w:tc>
          <w:tcPr>
            <w:tcW w:w="4394" w:type="dxa"/>
          </w:tcPr>
          <w:p w:rsidR="000D1596" w:rsidRPr="00CB3F05" w:rsidRDefault="000D1596" w:rsidP="00CB3F05"/>
          <w:p w:rsidR="000D1596" w:rsidRPr="00CB3F05" w:rsidRDefault="000D1596" w:rsidP="00CB3F05">
            <w:r w:rsidRPr="00CB3F05">
              <w:t>___________________________</w:t>
            </w:r>
          </w:p>
        </w:tc>
        <w:tc>
          <w:tcPr>
            <w:tcW w:w="3828" w:type="dxa"/>
          </w:tcPr>
          <w:p w:rsidR="000D1596" w:rsidRPr="00CB3F05" w:rsidRDefault="000D1596" w:rsidP="00CB3F05"/>
          <w:p w:rsidR="000D1596" w:rsidRPr="00CB3F05" w:rsidRDefault="000D1596" w:rsidP="00CB3F05">
            <w:r w:rsidRPr="00CB3F05">
              <w:t>___________________________</w:t>
            </w:r>
          </w:p>
        </w:tc>
      </w:tr>
      <w:tr w:rsidR="000D1596" w:rsidRPr="00CB3F05">
        <w:tc>
          <w:tcPr>
            <w:tcW w:w="4394" w:type="dxa"/>
          </w:tcPr>
          <w:p w:rsidR="000D1596" w:rsidRPr="00CB3F05" w:rsidRDefault="000D1596" w:rsidP="00CB3F05">
            <w:r w:rsidRPr="00CB3F05">
              <w:t>Date</w:t>
            </w:r>
          </w:p>
        </w:tc>
        <w:tc>
          <w:tcPr>
            <w:tcW w:w="3828" w:type="dxa"/>
          </w:tcPr>
          <w:p w:rsidR="000D1596" w:rsidRPr="00CB3F05" w:rsidRDefault="000D1596" w:rsidP="00CB3F05">
            <w:r w:rsidRPr="00CB3F05">
              <w:t>Date</w:t>
            </w:r>
          </w:p>
        </w:tc>
      </w:tr>
      <w:tr w:rsidR="000D1596" w:rsidRPr="00CB3F05">
        <w:tc>
          <w:tcPr>
            <w:tcW w:w="4394" w:type="dxa"/>
          </w:tcPr>
          <w:p w:rsidR="000D1596" w:rsidRPr="00CB3F05" w:rsidRDefault="000D1596" w:rsidP="00CB3F05"/>
          <w:p w:rsidR="000D1596" w:rsidRPr="00CB3F05" w:rsidRDefault="000D1596" w:rsidP="00CB3F05">
            <w:r w:rsidRPr="00CB3F05">
              <w:t>___________________________</w:t>
            </w:r>
          </w:p>
        </w:tc>
        <w:tc>
          <w:tcPr>
            <w:tcW w:w="3828" w:type="dxa"/>
          </w:tcPr>
          <w:p w:rsidR="000D1596" w:rsidRPr="00CB3F05" w:rsidRDefault="000D1596" w:rsidP="00CB3F05"/>
          <w:p w:rsidR="000D1596" w:rsidRPr="00CB3F05" w:rsidRDefault="000D1596" w:rsidP="00CB3F05">
            <w:r w:rsidRPr="00CB3F05">
              <w:t>___________________________</w:t>
            </w:r>
          </w:p>
        </w:tc>
      </w:tr>
      <w:tr w:rsidR="000D1596" w:rsidRPr="00CB3F05">
        <w:tc>
          <w:tcPr>
            <w:tcW w:w="4394" w:type="dxa"/>
          </w:tcPr>
          <w:p w:rsidR="000D1596" w:rsidRPr="00CB3F05" w:rsidRDefault="000D1596" w:rsidP="00CB3F05">
            <w:r w:rsidRPr="00CB3F05">
              <w:t>Signature</w:t>
            </w:r>
          </w:p>
        </w:tc>
        <w:tc>
          <w:tcPr>
            <w:tcW w:w="3828" w:type="dxa"/>
          </w:tcPr>
          <w:p w:rsidR="000D1596" w:rsidRPr="00CB3F05" w:rsidRDefault="000D1596" w:rsidP="00CB3F05">
            <w:r w:rsidRPr="00CB3F05">
              <w:t>Signature</w:t>
            </w:r>
          </w:p>
        </w:tc>
      </w:tr>
    </w:tbl>
    <w:p w:rsidR="001A6A1E" w:rsidRPr="006A6DA9" w:rsidRDefault="000D1596" w:rsidP="006A6DA9">
      <w:pPr>
        <w:jc w:val="center"/>
        <w:rPr>
          <w:b/>
          <w:sz w:val="24"/>
          <w:szCs w:val="24"/>
        </w:rPr>
      </w:pPr>
      <w:r w:rsidRPr="00CB3F05">
        <w:br w:type="page"/>
      </w:r>
      <w:r w:rsidR="00547156" w:rsidRPr="006A6DA9">
        <w:rPr>
          <w:b/>
          <w:sz w:val="24"/>
          <w:szCs w:val="24"/>
        </w:rPr>
        <w:lastRenderedPageBreak/>
        <w:t xml:space="preserve">Exhibit </w:t>
      </w:r>
      <w:r w:rsidRPr="006A6DA9">
        <w:rPr>
          <w:b/>
          <w:sz w:val="24"/>
          <w:szCs w:val="24"/>
        </w:rPr>
        <w:t>A</w:t>
      </w:r>
    </w:p>
    <w:p w:rsidR="000D1596" w:rsidRPr="006A6DA9" w:rsidRDefault="000D1596" w:rsidP="006A6DA9">
      <w:pPr>
        <w:jc w:val="center"/>
        <w:rPr>
          <w:b/>
          <w:sz w:val="24"/>
          <w:szCs w:val="24"/>
        </w:rPr>
      </w:pPr>
    </w:p>
    <w:p w:rsidR="000D1596" w:rsidRPr="006A6DA9" w:rsidRDefault="000D1596" w:rsidP="006A6DA9">
      <w:pPr>
        <w:jc w:val="center"/>
        <w:rPr>
          <w:b/>
          <w:sz w:val="24"/>
          <w:szCs w:val="24"/>
        </w:rPr>
      </w:pPr>
    </w:p>
    <w:p w:rsidR="000D1596" w:rsidRPr="006A6DA9" w:rsidRDefault="000D1596" w:rsidP="006A6DA9">
      <w:pPr>
        <w:jc w:val="center"/>
        <w:rPr>
          <w:b/>
          <w:sz w:val="24"/>
          <w:szCs w:val="24"/>
        </w:rPr>
      </w:pPr>
      <w:r w:rsidRPr="006A6DA9">
        <w:rPr>
          <w:b/>
          <w:sz w:val="24"/>
          <w:szCs w:val="24"/>
        </w:rPr>
        <w:t>ENROLLMENT FORM</w:t>
      </w:r>
    </w:p>
    <w:p w:rsidR="000D1596" w:rsidRPr="006A6DA9" w:rsidRDefault="000D1596" w:rsidP="006A6DA9">
      <w:pPr>
        <w:jc w:val="center"/>
        <w:rPr>
          <w:b/>
          <w:sz w:val="24"/>
          <w:szCs w:val="24"/>
        </w:rPr>
      </w:pPr>
    </w:p>
    <w:p w:rsidR="000D1596" w:rsidRPr="00CB3F05" w:rsidRDefault="000D1596" w:rsidP="00CB3F05"/>
    <w:p w:rsidR="000D1596" w:rsidRPr="00CB3F05" w:rsidRDefault="000D1596" w:rsidP="00CB3F05">
      <w:r w:rsidRPr="00CB3F05">
        <w:t>See Enrollment Form attached</w:t>
      </w:r>
    </w:p>
    <w:p w:rsidR="000D1596" w:rsidRPr="00CB3F05" w:rsidRDefault="000D1596" w:rsidP="00CB3F05">
      <w:pPr>
        <w:sectPr w:rsidR="000D1596" w:rsidRPr="00CB3F05" w:rsidSect="000D1596">
          <w:headerReference w:type="default" r:id="rId9"/>
          <w:footerReference w:type="default" r:id="rId10"/>
          <w:footerReference w:type="first" r:id="rId11"/>
          <w:type w:val="continuous"/>
          <w:pgSz w:w="11907" w:h="16840" w:code="9"/>
          <w:pgMar w:top="2160" w:right="1440" w:bottom="1440" w:left="1440" w:header="720" w:footer="720" w:gutter="0"/>
          <w:cols w:space="720"/>
          <w:titlePg/>
        </w:sectPr>
      </w:pPr>
    </w:p>
    <w:p w:rsidR="000D1596" w:rsidRPr="00CB3F05" w:rsidRDefault="000D1596" w:rsidP="00CB3F05"/>
    <w:p w:rsidR="000D1596" w:rsidRPr="00CB3F05" w:rsidRDefault="000D1596" w:rsidP="00CB3F05"/>
    <w:p w:rsidR="00547156" w:rsidRPr="00CB3F05" w:rsidRDefault="00547156" w:rsidP="00997E88">
      <w:pPr>
        <w:ind w:left="0"/>
      </w:pPr>
      <w:r w:rsidRPr="00CB3F05">
        <w:br w:type="page"/>
      </w:r>
    </w:p>
    <w:p w:rsidR="001A6A1E" w:rsidRPr="006A6DA9" w:rsidRDefault="001A6A1E" w:rsidP="006A6DA9">
      <w:pPr>
        <w:jc w:val="center"/>
        <w:rPr>
          <w:b/>
          <w:sz w:val="24"/>
          <w:szCs w:val="24"/>
        </w:rPr>
      </w:pPr>
      <w:r w:rsidRPr="006A6DA9">
        <w:rPr>
          <w:b/>
          <w:sz w:val="24"/>
          <w:szCs w:val="24"/>
        </w:rPr>
        <w:lastRenderedPageBreak/>
        <w:t xml:space="preserve">Exhibit </w:t>
      </w:r>
      <w:r w:rsidR="00C37C8A">
        <w:rPr>
          <w:b/>
          <w:sz w:val="24"/>
          <w:szCs w:val="24"/>
        </w:rPr>
        <w:t>B</w:t>
      </w:r>
    </w:p>
    <w:p w:rsidR="001A6A1E" w:rsidRPr="006A6DA9" w:rsidRDefault="001A6A1E" w:rsidP="006A6DA9">
      <w:pPr>
        <w:jc w:val="center"/>
        <w:rPr>
          <w:b/>
          <w:sz w:val="24"/>
          <w:szCs w:val="24"/>
        </w:rPr>
      </w:pPr>
    </w:p>
    <w:p w:rsidR="001A6A1E" w:rsidRDefault="001A6A1E" w:rsidP="006A6DA9">
      <w:pPr>
        <w:jc w:val="center"/>
        <w:rPr>
          <w:b/>
          <w:sz w:val="24"/>
          <w:szCs w:val="24"/>
        </w:rPr>
      </w:pPr>
      <w:r w:rsidRPr="006A6DA9">
        <w:rPr>
          <w:b/>
          <w:sz w:val="24"/>
          <w:szCs w:val="24"/>
        </w:rPr>
        <w:t>Special Terms</w:t>
      </w:r>
    </w:p>
    <w:p w:rsidR="00A3689B" w:rsidRPr="006A6DA9" w:rsidRDefault="00A3689B" w:rsidP="006A6DA9">
      <w:pPr>
        <w:jc w:val="center"/>
        <w:rPr>
          <w:b/>
          <w:sz w:val="24"/>
          <w:szCs w:val="24"/>
        </w:rPr>
      </w:pPr>
    </w:p>
    <w:p w:rsidR="001A6A1E" w:rsidRPr="00CB3F05" w:rsidRDefault="001A1699" w:rsidP="00CB3F05">
      <w:r>
        <w:t>From time to time, Autodesk may elect to deliver certain services or additional benefits to ATCs</w:t>
      </w:r>
      <w:r w:rsidR="00CB5171">
        <w:t xml:space="preserve"> or </w:t>
      </w:r>
      <w:r w:rsidR="00882CB0">
        <w:t>AP</w:t>
      </w:r>
      <w:r w:rsidR="00CB5171">
        <w:t>s</w:t>
      </w:r>
      <w:r>
        <w:t>.  Such services and benefits may be delivered directly by Autodesk or indirectly on behalf of Autodesk by a third party.  In any case, such additional services must be described in writing and added to this Agreement by way of an amendment signed by both parties to be valid.</w:t>
      </w:r>
    </w:p>
    <w:p w:rsidR="001A6A1E" w:rsidRPr="00CB3F05" w:rsidRDefault="001A6A1E" w:rsidP="00CB3F05"/>
    <w:p w:rsidR="008C379E" w:rsidRPr="00CB3F05" w:rsidRDefault="008C379E" w:rsidP="00997E88"/>
    <w:sectPr w:rsidR="008C379E" w:rsidRPr="00CB3F05" w:rsidSect="00A00E33">
      <w:headerReference w:type="even" r:id="rId12"/>
      <w:headerReference w:type="default" r:id="rId13"/>
      <w:footerReference w:type="default" r:id="rId14"/>
      <w:headerReference w:type="first" r:id="rId15"/>
      <w:footerReference w:type="first" r:id="rId16"/>
      <w:type w:val="continuous"/>
      <w:pgSz w:w="11907" w:h="16840" w:code="9"/>
      <w:pgMar w:top="2160" w:right="1440" w:bottom="113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6D" w:rsidRDefault="0077086D">
      <w:r>
        <w:separator/>
      </w:r>
    </w:p>
  </w:endnote>
  <w:endnote w:type="continuationSeparator" w:id="0">
    <w:p w:rsidR="0077086D" w:rsidRDefault="0077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570040"/>
      <w:docPartObj>
        <w:docPartGallery w:val="Page Numbers (Bottom of Page)"/>
        <w:docPartUnique/>
      </w:docPartObj>
    </w:sdtPr>
    <w:sdtEndPr>
      <w:rPr>
        <w:noProof/>
      </w:rPr>
    </w:sdtEndPr>
    <w:sdtContent>
      <w:p w:rsidR="008F541A" w:rsidRDefault="008F541A">
        <w:pPr>
          <w:pStyle w:val="Footer"/>
          <w:jc w:val="center"/>
        </w:pPr>
        <w:r>
          <w:fldChar w:fldCharType="begin"/>
        </w:r>
        <w:r>
          <w:instrText xml:space="preserve"> PAGE   \* MERGEFORMAT </w:instrText>
        </w:r>
        <w:r>
          <w:fldChar w:fldCharType="separate"/>
        </w:r>
        <w:r w:rsidR="00BE1F51">
          <w:rPr>
            <w:noProof/>
          </w:rPr>
          <w:t>15</w:t>
        </w:r>
        <w:r>
          <w:rPr>
            <w:noProof/>
          </w:rPr>
          <w:fldChar w:fldCharType="end"/>
        </w:r>
      </w:p>
    </w:sdtContent>
  </w:sdt>
  <w:p w:rsidR="008F541A" w:rsidRDefault="008F5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1A" w:rsidRPr="00752602" w:rsidRDefault="008F541A">
    <w:pPr>
      <w:pStyle w:val="Footer"/>
      <w:tabs>
        <w:tab w:val="clear" w:pos="4320"/>
        <w:tab w:val="clear" w:pos="8640"/>
        <w:tab w:val="right" w:pos="8931"/>
      </w:tabs>
      <w:rPr>
        <w:sz w:val="16"/>
        <w:szCs w:val="16"/>
      </w:rPr>
    </w:pPr>
    <w:r w:rsidRPr="00752602">
      <w:rPr>
        <w:sz w:val="16"/>
        <w:szCs w:val="16"/>
      </w:rPr>
      <w:t>Autodesk Confidential</w:t>
    </w:r>
    <w:r w:rsidRPr="00752602">
      <w:rPr>
        <w:sz w:val="16"/>
        <w:szCs w:val="16"/>
      </w:rPr>
      <w:tab/>
    </w:r>
    <w:r w:rsidR="00396A3C">
      <w:rPr>
        <w:sz w:val="16"/>
        <w:szCs w:val="16"/>
      </w:rPr>
      <w:t xml:space="preserve">November 5, </w:t>
    </w:r>
    <w:r>
      <w:rPr>
        <w:sz w:val="16"/>
        <w:szCs w:val="16"/>
      </w:rPr>
      <w:t>2013</w:t>
    </w:r>
  </w:p>
  <w:p w:rsidR="008F541A" w:rsidRDefault="008F541A">
    <w:pPr>
      <w:pStyle w:val="Footer"/>
      <w:tabs>
        <w:tab w:val="clear" w:pos="4320"/>
        <w:tab w:val="clear" w:pos="8640"/>
        <w:tab w:val="right" w:pos="850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1A" w:rsidRDefault="008F541A">
    <w:pPr>
      <w:pStyle w:val="Footer"/>
      <w:tabs>
        <w:tab w:val="clear" w:pos="4320"/>
        <w:tab w:val="clear" w:pos="8640"/>
        <w:tab w:val="right" w:pos="8931"/>
      </w:tabs>
      <w:rPr>
        <w:rStyle w:val="PageNumber"/>
      </w:rPr>
    </w:pPr>
    <w:r>
      <w:t xml:space="preserve">Autodesk Confidential </w:t>
    </w:r>
    <w:r>
      <w:tab/>
    </w:r>
    <w:r w:rsidR="00997E88">
      <w:rPr>
        <w:sz w:val="16"/>
        <w:szCs w:val="16"/>
      </w:rPr>
      <w:t>November</w:t>
    </w:r>
    <w:r w:rsidR="00396A3C">
      <w:rPr>
        <w:sz w:val="16"/>
        <w:szCs w:val="16"/>
      </w:rPr>
      <w:t xml:space="preserve"> 5,</w:t>
    </w:r>
    <w:r w:rsidR="00997E88">
      <w:rPr>
        <w:sz w:val="16"/>
        <w:szCs w:val="16"/>
      </w:rPr>
      <w:t xml:space="preserve"> </w:t>
    </w:r>
    <w:r>
      <w:rPr>
        <w:sz w:val="16"/>
        <w:szCs w:val="16"/>
      </w:rPr>
      <w:t>2013</w:t>
    </w:r>
  </w:p>
  <w:p w:rsidR="008F541A" w:rsidRDefault="008F541A">
    <w:pPr>
      <w:pStyle w:val="Footer"/>
    </w:pPr>
    <w:r>
      <w:rPr>
        <w:rStyle w:val="PageNumber"/>
      </w:rPr>
      <w:tab/>
    </w:r>
    <w:r>
      <w:rPr>
        <w:rStyle w:val="PageNumber"/>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1A" w:rsidRPr="00715454" w:rsidRDefault="008F541A">
    <w:pPr>
      <w:pStyle w:val="Footer"/>
      <w:tabs>
        <w:tab w:val="clear" w:pos="4320"/>
        <w:tab w:val="clear" w:pos="8640"/>
        <w:tab w:val="right" w:pos="8931"/>
      </w:tabs>
      <w:rPr>
        <w:sz w:val="16"/>
        <w:szCs w:val="16"/>
      </w:rPr>
    </w:pPr>
    <w:r>
      <w:t>Autodesk Confidential</w:t>
    </w:r>
    <w:r>
      <w:rPr>
        <w:sz w:val="12"/>
      </w:rPr>
      <w:tab/>
    </w:r>
    <w:r>
      <w:rPr>
        <w:sz w:val="16"/>
        <w:szCs w:val="16"/>
      </w:rPr>
      <w:t>Revision 1 – January 2006</w:t>
    </w:r>
  </w:p>
  <w:p w:rsidR="008F541A" w:rsidRDefault="008F541A">
    <w:pPr>
      <w:pStyle w:val="Footer"/>
      <w:tabs>
        <w:tab w:val="clear" w:pos="4320"/>
        <w:tab w:val="clear" w:pos="8640"/>
        <w:tab w:val="right" w:pos="85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6D" w:rsidRDefault="0077086D">
      <w:r>
        <w:separator/>
      </w:r>
    </w:p>
  </w:footnote>
  <w:footnote w:type="continuationSeparator" w:id="0">
    <w:p w:rsidR="0077086D" w:rsidRDefault="0077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1A" w:rsidRDefault="00A97FCD" w:rsidP="00A118D7">
    <w:pPr>
      <w:pStyle w:val="Header"/>
      <w:tabs>
        <w:tab w:val="clear" w:pos="4320"/>
        <w:tab w:val="clear" w:pos="8640"/>
        <w:tab w:val="right" w:pos="8931"/>
      </w:tabs>
      <w:spacing w:line="240" w:lineRule="auto"/>
    </w:pPr>
    <w:r>
      <w:rPr>
        <w:noProof/>
        <w:lang w:val="en-GB" w:eastAsia="en-GB"/>
      </w:rPr>
      <w:drawing>
        <wp:inline distT="0" distB="0" distL="0" distR="0" wp14:anchorId="3E317328" wp14:editId="0A1BABAA">
          <wp:extent cx="1631731" cy="373272"/>
          <wp:effectExtent l="0" t="0" r="698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zed-training-center-logo-grayscale-text-black-medium.jpg"/>
                  <pic:cNvPicPr/>
                </pic:nvPicPr>
                <pic:blipFill>
                  <a:blip r:embed="rId1">
                    <a:extLst>
                      <a:ext uri="{28A0092B-C50C-407E-A947-70E740481C1C}">
                        <a14:useLocalDpi xmlns:a14="http://schemas.microsoft.com/office/drawing/2010/main" val="0"/>
                      </a:ext>
                    </a:extLst>
                  </a:blip>
                  <a:stretch>
                    <a:fillRect/>
                  </a:stretch>
                </pic:blipFill>
                <pic:spPr>
                  <a:xfrm>
                    <a:off x="0" y="0"/>
                    <a:ext cx="1643064" cy="375865"/>
                  </a:xfrm>
                  <a:prstGeom prst="rect">
                    <a:avLst/>
                  </a:prstGeom>
                </pic:spPr>
              </pic:pic>
            </a:graphicData>
          </a:graphic>
        </wp:inline>
      </w:drawing>
    </w:r>
    <w:r>
      <w:ptab w:relativeTo="margin" w:alignment="center" w:leader="none"/>
    </w:r>
    <w:r>
      <w:ptab w:relativeTo="margin" w:alignment="right" w:leader="none"/>
    </w:r>
    <w:r>
      <w:rPr>
        <w:noProof/>
        <w:lang w:val="en-GB" w:eastAsia="en-GB"/>
      </w:rPr>
      <w:drawing>
        <wp:inline distT="0" distB="0" distL="0" distR="0" wp14:anchorId="62953BF9" wp14:editId="122AA789">
          <wp:extent cx="1852768" cy="489719"/>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authorised-training-partner-logo-grayscale-text-black-lar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0657" cy="49709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1A" w:rsidRDefault="008F54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1A" w:rsidRDefault="008F541A" w:rsidP="00A118D7">
    <w:pPr>
      <w:pStyle w:val="Header"/>
      <w:tabs>
        <w:tab w:val="clear" w:pos="4320"/>
        <w:tab w:val="clear" w:pos="8640"/>
        <w:tab w:val="right" w:pos="8931"/>
      </w:tabs>
      <w:spacing w:line="240" w:lineRule="auto"/>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1A" w:rsidRDefault="008F5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F2ACA48"/>
    <w:lvl w:ilvl="0">
      <w:start w:val="1"/>
      <w:numFmt w:val="decimal"/>
      <w:pStyle w:val="Heading1"/>
      <w:lvlText w:val="%1."/>
      <w:lvlJc w:val="left"/>
      <w:pPr>
        <w:tabs>
          <w:tab w:val="num" w:pos="0"/>
        </w:tabs>
        <w:ind w:left="708" w:hanging="708"/>
      </w:pPr>
      <w:rPr>
        <w:rFonts w:ascii="Times New Roman" w:hAnsi="Times New Roman" w:hint="default"/>
        <w:b w:val="0"/>
        <w:i w:val="0"/>
        <w:sz w:val="20"/>
      </w:rPr>
    </w:lvl>
    <w:lvl w:ilvl="1">
      <w:start w:val="1"/>
      <w:numFmt w:val="decimal"/>
      <w:pStyle w:val="Heading2"/>
      <w:lvlText w:val="%1.%2."/>
      <w:lvlJc w:val="left"/>
      <w:pPr>
        <w:tabs>
          <w:tab w:val="num" w:pos="0"/>
        </w:tabs>
        <w:ind w:left="1416" w:hanging="708"/>
      </w:pPr>
      <w:rPr>
        <w:rFonts w:ascii="Times New Roman" w:hAnsi="Times New Roman" w:hint="default"/>
        <w:b w:val="0"/>
        <w:i w:val="0"/>
        <w:sz w:val="20"/>
      </w:rPr>
    </w:lvl>
    <w:lvl w:ilvl="2">
      <w:start w:val="1"/>
      <w:numFmt w:val="decimal"/>
      <w:pStyle w:val="Heading3"/>
      <w:lvlText w:val="%1.%2.%3."/>
      <w:lvlJc w:val="left"/>
      <w:pPr>
        <w:tabs>
          <w:tab w:val="num" w:pos="0"/>
        </w:tabs>
        <w:ind w:left="2124" w:hanging="708"/>
      </w:pPr>
      <w:rPr>
        <w:rFonts w:ascii="Times New Roman" w:hAnsi="Times New Roman" w:hint="default"/>
        <w:b w:val="0"/>
        <w:i w:val="0"/>
        <w:sz w:val="20"/>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1">
    <w:nsid w:val="0F42052A"/>
    <w:multiLevelType w:val="multilevel"/>
    <w:tmpl w:val="BA806A08"/>
    <w:lvl w:ilvl="0">
      <w:start w:val="4"/>
      <w:numFmt w:val="decimal"/>
      <w:lvlText w:val="%1"/>
      <w:lvlJc w:val="left"/>
      <w:pPr>
        <w:tabs>
          <w:tab w:val="num" w:pos="1776"/>
        </w:tabs>
        <w:ind w:left="1776" w:hanging="360"/>
      </w:pPr>
      <w:rPr>
        <w:rFonts w:hint="default"/>
      </w:rPr>
    </w:lvl>
    <w:lvl w:ilvl="1">
      <w:start w:val="4"/>
      <w:numFmt w:val="decimal"/>
      <w:lvlText w:val="%1.%2"/>
      <w:lvlJc w:val="left"/>
      <w:pPr>
        <w:tabs>
          <w:tab w:val="num" w:pos="2485"/>
        </w:tabs>
        <w:ind w:left="2485" w:hanging="360"/>
      </w:pPr>
      <w:rPr>
        <w:rFonts w:hint="default"/>
      </w:rPr>
    </w:lvl>
    <w:lvl w:ilvl="2">
      <w:start w:val="1"/>
      <w:numFmt w:val="decimal"/>
      <w:lvlText w:val="%1.%2.%3"/>
      <w:lvlJc w:val="left"/>
      <w:pPr>
        <w:tabs>
          <w:tab w:val="num" w:pos="3554"/>
        </w:tabs>
        <w:ind w:left="3554" w:hanging="720"/>
      </w:pPr>
      <w:rPr>
        <w:rFonts w:hint="default"/>
      </w:rPr>
    </w:lvl>
    <w:lvl w:ilvl="3">
      <w:start w:val="1"/>
      <w:numFmt w:val="decimal"/>
      <w:lvlText w:val="%1.%2.%3.%4"/>
      <w:lvlJc w:val="left"/>
      <w:pPr>
        <w:tabs>
          <w:tab w:val="num" w:pos="4263"/>
        </w:tabs>
        <w:ind w:left="4263" w:hanging="720"/>
      </w:pPr>
      <w:rPr>
        <w:rFonts w:hint="default"/>
      </w:rPr>
    </w:lvl>
    <w:lvl w:ilvl="4">
      <w:start w:val="1"/>
      <w:numFmt w:val="decimal"/>
      <w:lvlText w:val="%1.%2.%3.%4.%5"/>
      <w:lvlJc w:val="left"/>
      <w:pPr>
        <w:tabs>
          <w:tab w:val="num" w:pos="4972"/>
        </w:tabs>
        <w:ind w:left="4972" w:hanging="720"/>
      </w:pPr>
      <w:rPr>
        <w:rFonts w:hint="default"/>
      </w:rPr>
    </w:lvl>
    <w:lvl w:ilvl="5">
      <w:start w:val="1"/>
      <w:numFmt w:val="decimal"/>
      <w:lvlText w:val="%1.%2.%3.%4.%5.%6"/>
      <w:lvlJc w:val="left"/>
      <w:pPr>
        <w:tabs>
          <w:tab w:val="num" w:pos="6041"/>
        </w:tabs>
        <w:ind w:left="6041" w:hanging="1080"/>
      </w:pPr>
      <w:rPr>
        <w:rFonts w:hint="default"/>
      </w:rPr>
    </w:lvl>
    <w:lvl w:ilvl="6">
      <w:start w:val="1"/>
      <w:numFmt w:val="decimal"/>
      <w:lvlText w:val="%1.%2.%3.%4.%5.%6.%7"/>
      <w:lvlJc w:val="left"/>
      <w:pPr>
        <w:tabs>
          <w:tab w:val="num" w:pos="6750"/>
        </w:tabs>
        <w:ind w:left="6750" w:hanging="1080"/>
      </w:pPr>
      <w:rPr>
        <w:rFonts w:hint="default"/>
      </w:rPr>
    </w:lvl>
    <w:lvl w:ilvl="7">
      <w:start w:val="1"/>
      <w:numFmt w:val="decimal"/>
      <w:lvlText w:val="%1.%2.%3.%4.%5.%6.%7.%8"/>
      <w:lvlJc w:val="left"/>
      <w:pPr>
        <w:tabs>
          <w:tab w:val="num" w:pos="7819"/>
        </w:tabs>
        <w:ind w:left="7819" w:hanging="1440"/>
      </w:pPr>
      <w:rPr>
        <w:rFonts w:hint="default"/>
      </w:rPr>
    </w:lvl>
    <w:lvl w:ilvl="8">
      <w:start w:val="1"/>
      <w:numFmt w:val="decimal"/>
      <w:lvlText w:val="%1.%2.%3.%4.%5.%6.%7.%8.%9"/>
      <w:lvlJc w:val="left"/>
      <w:pPr>
        <w:tabs>
          <w:tab w:val="num" w:pos="8528"/>
        </w:tabs>
        <w:ind w:left="8528" w:hanging="1440"/>
      </w:pPr>
      <w:rPr>
        <w:rFonts w:hint="default"/>
      </w:rPr>
    </w:lvl>
  </w:abstractNum>
  <w:abstractNum w:abstractNumId="2">
    <w:nsid w:val="10D91AB8"/>
    <w:multiLevelType w:val="multilevel"/>
    <w:tmpl w:val="6A92E57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5FA4E39"/>
    <w:multiLevelType w:val="singleLevel"/>
    <w:tmpl w:val="61042EB8"/>
    <w:lvl w:ilvl="0">
      <w:start w:val="4"/>
      <w:numFmt w:val="decimal"/>
      <w:lvlText w:val="%1."/>
      <w:legacy w:legacy="1" w:legacySpace="0" w:legacyIndent="360"/>
      <w:lvlJc w:val="left"/>
      <w:rPr>
        <w:rFonts w:ascii="Arial" w:hAnsi="Arial" w:cs="Arial" w:hint="default"/>
      </w:rPr>
    </w:lvl>
  </w:abstractNum>
  <w:abstractNum w:abstractNumId="4">
    <w:nsid w:val="15FC1C31"/>
    <w:multiLevelType w:val="multilevel"/>
    <w:tmpl w:val="2F2ACA48"/>
    <w:lvl w:ilvl="0">
      <w:start w:val="1"/>
      <w:numFmt w:val="decimal"/>
      <w:lvlText w:val="%1."/>
      <w:lvlJc w:val="left"/>
      <w:pPr>
        <w:tabs>
          <w:tab w:val="num" w:pos="0"/>
        </w:tabs>
        <w:ind w:left="708" w:hanging="708"/>
      </w:pPr>
      <w:rPr>
        <w:rFonts w:ascii="Times New Roman" w:hAnsi="Times New Roman" w:hint="default"/>
        <w:b w:val="0"/>
        <w:i w:val="0"/>
        <w:sz w:val="20"/>
      </w:rPr>
    </w:lvl>
    <w:lvl w:ilvl="1">
      <w:start w:val="1"/>
      <w:numFmt w:val="decimal"/>
      <w:lvlText w:val="%1.%2."/>
      <w:lvlJc w:val="left"/>
      <w:pPr>
        <w:tabs>
          <w:tab w:val="num" w:pos="0"/>
        </w:tabs>
        <w:ind w:left="1416" w:hanging="708"/>
      </w:pPr>
      <w:rPr>
        <w:rFonts w:ascii="Times New Roman" w:hAnsi="Times New Roman" w:hint="default"/>
        <w:b w:val="0"/>
        <w:i w:val="0"/>
        <w:sz w:val="20"/>
      </w:rPr>
    </w:lvl>
    <w:lvl w:ilvl="2">
      <w:start w:val="1"/>
      <w:numFmt w:val="decimal"/>
      <w:lvlText w:val="%1.%2.%3."/>
      <w:lvlJc w:val="left"/>
      <w:pPr>
        <w:tabs>
          <w:tab w:val="num" w:pos="0"/>
        </w:tabs>
        <w:ind w:left="2124" w:hanging="708"/>
      </w:pPr>
      <w:rPr>
        <w:rFonts w:ascii="Times New Roman" w:hAnsi="Times New Roman" w:hint="default"/>
        <w:b w:val="0"/>
        <w:i w:val="0"/>
        <w:sz w:val="20"/>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nsid w:val="28C5437F"/>
    <w:multiLevelType w:val="hybridMultilevel"/>
    <w:tmpl w:val="3B1E7924"/>
    <w:lvl w:ilvl="0" w:tplc="197620FE">
      <w:start w:val="4"/>
      <w:numFmt w:val="decimal"/>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2BC25C3A"/>
    <w:multiLevelType w:val="hybridMultilevel"/>
    <w:tmpl w:val="A6DE09DC"/>
    <w:lvl w:ilvl="0" w:tplc="100C0015">
      <w:start w:val="3"/>
      <w:numFmt w:val="upperLetter"/>
      <w:lvlText w:val="%1."/>
      <w:lvlJc w:val="left"/>
      <w:pPr>
        <w:tabs>
          <w:tab w:val="num" w:pos="720"/>
        </w:tabs>
        <w:ind w:left="720" w:hanging="360"/>
      </w:pPr>
      <w:rPr>
        <w:rFonts w:hint="default"/>
      </w:rPr>
    </w:lvl>
    <w:lvl w:ilvl="1" w:tplc="100C0019">
      <w:start w:val="1"/>
      <w:numFmt w:val="lowerLetter"/>
      <w:lvlText w:val="%2."/>
      <w:lvlJc w:val="left"/>
      <w:pPr>
        <w:tabs>
          <w:tab w:val="num" w:pos="1440"/>
        </w:tabs>
        <w:ind w:left="1440" w:hanging="360"/>
      </w:pPr>
    </w:lvl>
    <w:lvl w:ilvl="2" w:tplc="100C001B">
      <w:start w:val="1"/>
      <w:numFmt w:val="lowerRoman"/>
      <w:lvlText w:val="%3."/>
      <w:lvlJc w:val="right"/>
      <w:pPr>
        <w:tabs>
          <w:tab w:val="num" w:pos="2160"/>
        </w:tabs>
        <w:ind w:left="2160" w:hanging="180"/>
      </w:pPr>
    </w:lvl>
    <w:lvl w:ilvl="3" w:tplc="100C000F">
      <w:start w:val="1"/>
      <w:numFmt w:val="decimal"/>
      <w:lvlText w:val="%4."/>
      <w:lvlJc w:val="left"/>
      <w:pPr>
        <w:tabs>
          <w:tab w:val="num" w:pos="2880"/>
        </w:tabs>
        <w:ind w:left="2880" w:hanging="360"/>
      </w:pPr>
    </w:lvl>
    <w:lvl w:ilvl="4" w:tplc="100C0019">
      <w:start w:val="1"/>
      <w:numFmt w:val="lowerLetter"/>
      <w:lvlText w:val="%5."/>
      <w:lvlJc w:val="left"/>
      <w:pPr>
        <w:tabs>
          <w:tab w:val="num" w:pos="3600"/>
        </w:tabs>
        <w:ind w:left="3600" w:hanging="360"/>
      </w:pPr>
    </w:lvl>
    <w:lvl w:ilvl="5" w:tplc="100C001B">
      <w:start w:val="1"/>
      <w:numFmt w:val="lowerRoman"/>
      <w:lvlText w:val="%6."/>
      <w:lvlJc w:val="right"/>
      <w:pPr>
        <w:tabs>
          <w:tab w:val="num" w:pos="4320"/>
        </w:tabs>
        <w:ind w:left="4320" w:hanging="180"/>
      </w:pPr>
    </w:lvl>
    <w:lvl w:ilvl="6" w:tplc="100C000F">
      <w:start w:val="1"/>
      <w:numFmt w:val="decimal"/>
      <w:lvlText w:val="%7."/>
      <w:lvlJc w:val="left"/>
      <w:pPr>
        <w:tabs>
          <w:tab w:val="num" w:pos="5040"/>
        </w:tabs>
        <w:ind w:left="5040" w:hanging="360"/>
      </w:pPr>
    </w:lvl>
    <w:lvl w:ilvl="7" w:tplc="100C0019">
      <w:start w:val="1"/>
      <w:numFmt w:val="lowerLetter"/>
      <w:lvlText w:val="%8."/>
      <w:lvlJc w:val="left"/>
      <w:pPr>
        <w:tabs>
          <w:tab w:val="num" w:pos="5760"/>
        </w:tabs>
        <w:ind w:left="5760" w:hanging="360"/>
      </w:pPr>
    </w:lvl>
    <w:lvl w:ilvl="8" w:tplc="100C001B">
      <w:start w:val="1"/>
      <w:numFmt w:val="lowerRoman"/>
      <w:lvlText w:val="%9."/>
      <w:lvlJc w:val="right"/>
      <w:pPr>
        <w:tabs>
          <w:tab w:val="num" w:pos="6480"/>
        </w:tabs>
        <w:ind w:left="6480" w:hanging="180"/>
      </w:pPr>
    </w:lvl>
  </w:abstractNum>
  <w:abstractNum w:abstractNumId="7">
    <w:nsid w:val="46502842"/>
    <w:multiLevelType w:val="multilevel"/>
    <w:tmpl w:val="94ECB9C6"/>
    <w:lvl w:ilvl="0">
      <w:start w:val="3"/>
      <w:numFmt w:val="decimal"/>
      <w:lvlText w:val="%1."/>
      <w:lvlJc w:val="left"/>
      <w:pPr>
        <w:tabs>
          <w:tab w:val="num" w:pos="708"/>
        </w:tabs>
        <w:ind w:left="708" w:hanging="708"/>
      </w:pPr>
      <w:rPr>
        <w:rFonts w:ascii="Times New Roman" w:hAnsi="Times New Roman" w:hint="default"/>
        <w:b w:val="0"/>
        <w:i w:val="0"/>
        <w:sz w:val="20"/>
      </w:rPr>
    </w:lvl>
    <w:lvl w:ilvl="1">
      <w:start w:val="1"/>
      <w:numFmt w:val="none"/>
      <w:lvlText w:val="9.3"/>
      <w:lvlJc w:val="left"/>
      <w:pPr>
        <w:tabs>
          <w:tab w:val="num" w:pos="1416"/>
        </w:tabs>
        <w:ind w:left="1416" w:hanging="708"/>
      </w:pPr>
      <w:rPr>
        <w:rFonts w:ascii="Times New Roman" w:hAnsi="Times New Roman" w:hint="default"/>
        <w:b w:val="0"/>
        <w:i w:val="0"/>
        <w:sz w:val="20"/>
      </w:rPr>
    </w:lvl>
    <w:lvl w:ilvl="2">
      <w:start w:val="1"/>
      <w:numFmt w:val="decimal"/>
      <w:lvlText w:val="%1.%2.%3."/>
      <w:lvlJc w:val="left"/>
      <w:pPr>
        <w:tabs>
          <w:tab w:val="num" w:pos="0"/>
        </w:tabs>
        <w:ind w:left="2124" w:hanging="708"/>
      </w:pPr>
      <w:rPr>
        <w:rFonts w:ascii="Times New Roman" w:hAnsi="Times New Roman" w:hint="default"/>
        <w:b w:val="0"/>
        <w:i w:val="0"/>
        <w:sz w:val="20"/>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
    <w:nsid w:val="498E027C"/>
    <w:multiLevelType w:val="multilevel"/>
    <w:tmpl w:val="FFFFFFFF"/>
    <w:lvl w:ilvl="0">
      <w:start w:val="1"/>
      <w:numFmt w:val="decimal"/>
      <w:lvlText w:val="%1."/>
      <w:legacy w:legacy="1" w:legacySpace="0" w:legacyIndent="708"/>
      <w:lvlJc w:val="left"/>
      <w:pPr>
        <w:ind w:left="708" w:hanging="708"/>
      </w:pPr>
      <w:rPr>
        <w:rFonts w:ascii="Times New Roman" w:hAnsi="Times New Roman" w:hint="default"/>
        <w:b w:val="0"/>
        <w:i w:val="0"/>
        <w:sz w:val="20"/>
      </w:rPr>
    </w:lvl>
    <w:lvl w:ilvl="1">
      <w:start w:val="1"/>
      <w:numFmt w:val="decimal"/>
      <w:lvlText w:val="%1.%2."/>
      <w:legacy w:legacy="1" w:legacySpace="0" w:legacyIndent="708"/>
      <w:lvlJc w:val="left"/>
      <w:pPr>
        <w:ind w:left="1416" w:hanging="708"/>
      </w:pPr>
      <w:rPr>
        <w:rFonts w:ascii="Times New Roman" w:hAnsi="Times New Roman" w:hint="default"/>
        <w:b w:val="0"/>
        <w:i w:val="0"/>
        <w:sz w:val="20"/>
      </w:rPr>
    </w:lvl>
    <w:lvl w:ilvl="2">
      <w:start w:val="1"/>
      <w:numFmt w:val="decimal"/>
      <w:lvlText w:val="%1.%2.%3."/>
      <w:legacy w:legacy="1" w:legacySpace="0" w:legacyIndent="708"/>
      <w:lvlJc w:val="left"/>
      <w:pPr>
        <w:ind w:left="2124" w:hanging="708"/>
      </w:pPr>
      <w:rPr>
        <w:rFonts w:ascii="Times New Roman" w:hAnsi="Times New Roman" w:hint="default"/>
        <w:b w:val="0"/>
        <w:i w:val="0"/>
        <w:sz w:val="20"/>
      </w:r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9">
    <w:nsid w:val="49AB7917"/>
    <w:multiLevelType w:val="singleLevel"/>
    <w:tmpl w:val="757EF6DE"/>
    <w:lvl w:ilvl="0">
      <w:start w:val="2"/>
      <w:numFmt w:val="lowerLetter"/>
      <w:lvlText w:val="(%1)"/>
      <w:lvlJc w:val="left"/>
      <w:pPr>
        <w:tabs>
          <w:tab w:val="num" w:pos="1444"/>
        </w:tabs>
        <w:ind w:left="1444" w:hanging="735"/>
      </w:pPr>
      <w:rPr>
        <w:rFonts w:hint="default"/>
      </w:rPr>
    </w:lvl>
  </w:abstractNum>
  <w:abstractNum w:abstractNumId="10">
    <w:nsid w:val="543374FE"/>
    <w:multiLevelType w:val="hybridMultilevel"/>
    <w:tmpl w:val="E5DA9C04"/>
    <w:lvl w:ilvl="0" w:tplc="B442B76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DC21FEA"/>
    <w:multiLevelType w:val="multilevel"/>
    <w:tmpl w:val="AC96A4BA"/>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8.%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5EB516EF"/>
    <w:multiLevelType w:val="singleLevel"/>
    <w:tmpl w:val="EAD6D7DE"/>
    <w:lvl w:ilvl="0">
      <w:start w:val="4"/>
      <w:numFmt w:val="decimal"/>
      <w:lvlText w:val="%1."/>
      <w:lvlJc w:val="left"/>
      <w:pPr>
        <w:tabs>
          <w:tab w:val="num" w:pos="270"/>
        </w:tabs>
        <w:ind w:left="270" w:hanging="360"/>
      </w:pPr>
      <w:rPr>
        <w:rFonts w:hint="default"/>
      </w:rPr>
    </w:lvl>
  </w:abstractNum>
  <w:abstractNum w:abstractNumId="13">
    <w:nsid w:val="65B3602A"/>
    <w:multiLevelType w:val="hybridMultilevel"/>
    <w:tmpl w:val="8D4E50E6"/>
    <w:lvl w:ilvl="0" w:tplc="062282A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6AA33D4F"/>
    <w:multiLevelType w:val="multilevel"/>
    <w:tmpl w:val="DAEC336E"/>
    <w:lvl w:ilvl="0">
      <w:start w:val="1"/>
      <w:numFmt w:val="decimal"/>
      <w:lvlText w:val="%1."/>
      <w:lvlJc w:val="left"/>
      <w:pPr>
        <w:tabs>
          <w:tab w:val="num" w:pos="0"/>
        </w:tabs>
        <w:ind w:left="708" w:hanging="708"/>
      </w:pPr>
      <w:rPr>
        <w:rFonts w:ascii="Times New Roman" w:hAnsi="Times New Roman" w:hint="default"/>
        <w:b w:val="0"/>
        <w:i w:val="0"/>
        <w:sz w:val="20"/>
      </w:rPr>
    </w:lvl>
    <w:lvl w:ilvl="1">
      <w:start w:val="1"/>
      <w:numFmt w:val="decimal"/>
      <w:lvlText w:val="%1.%2."/>
      <w:lvlJc w:val="left"/>
      <w:pPr>
        <w:tabs>
          <w:tab w:val="num" w:pos="0"/>
        </w:tabs>
        <w:ind w:left="1416" w:hanging="708"/>
      </w:pPr>
      <w:rPr>
        <w:rFonts w:ascii="Times New Roman" w:hAnsi="Times New Roman" w:hint="default"/>
        <w:b w:val="0"/>
        <w:i w:val="0"/>
        <w:sz w:val="20"/>
      </w:rPr>
    </w:lvl>
    <w:lvl w:ilvl="2">
      <w:start w:val="1"/>
      <w:numFmt w:val="decimal"/>
      <w:lvlText w:val="%1.%2.%3."/>
      <w:lvlJc w:val="left"/>
      <w:pPr>
        <w:tabs>
          <w:tab w:val="num" w:pos="0"/>
        </w:tabs>
        <w:ind w:left="2124" w:hanging="708"/>
      </w:pPr>
      <w:rPr>
        <w:rFonts w:ascii="Times New Roman" w:hAnsi="Times New Roman" w:hint="default"/>
        <w:b w:val="0"/>
        <w:i w:val="0"/>
        <w:sz w:val="20"/>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5">
    <w:nsid w:val="6FD17BEB"/>
    <w:multiLevelType w:val="singleLevel"/>
    <w:tmpl w:val="913E84D8"/>
    <w:lvl w:ilvl="0">
      <w:start w:val="2"/>
      <w:numFmt w:val="lowerLetter"/>
      <w:lvlText w:val="%1) "/>
      <w:legacy w:legacy="1" w:legacySpace="0" w:legacyIndent="283"/>
      <w:lvlJc w:val="left"/>
      <w:pPr>
        <w:ind w:left="992" w:hanging="283"/>
      </w:pPr>
      <w:rPr>
        <w:rFonts w:ascii="Times New Roman" w:hAnsi="Times New Roman" w:hint="default"/>
        <w:b w:val="0"/>
        <w:i w:val="0"/>
        <w:sz w:val="20"/>
        <w:u w:val="none"/>
      </w:rPr>
    </w:lvl>
  </w:abstractNum>
  <w:abstractNum w:abstractNumId="16">
    <w:nsid w:val="762B1681"/>
    <w:multiLevelType w:val="hybridMultilevel"/>
    <w:tmpl w:val="57804D1C"/>
    <w:lvl w:ilvl="0" w:tplc="B442B76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8FD50E2"/>
    <w:multiLevelType w:val="hybridMultilevel"/>
    <w:tmpl w:val="DAD0F5AA"/>
    <w:lvl w:ilvl="0" w:tplc="ADC616AA">
      <w:start w:val="1"/>
      <w:numFmt w:val="lowerRoman"/>
      <w:lvlText w:val="(%1)"/>
      <w:lvlJc w:val="left"/>
      <w:pPr>
        <w:tabs>
          <w:tab w:val="num" w:pos="1725"/>
        </w:tabs>
        <w:ind w:left="1725" w:hanging="72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8">
    <w:nsid w:val="7CFC2DC3"/>
    <w:multiLevelType w:val="hybridMultilevel"/>
    <w:tmpl w:val="F7D8DA04"/>
    <w:lvl w:ilvl="0" w:tplc="74CAE8C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B827AE"/>
    <w:multiLevelType w:val="multilevel"/>
    <w:tmpl w:val="2F2ACA48"/>
    <w:lvl w:ilvl="0">
      <w:start w:val="1"/>
      <w:numFmt w:val="decimal"/>
      <w:lvlText w:val="%1."/>
      <w:lvlJc w:val="left"/>
      <w:pPr>
        <w:tabs>
          <w:tab w:val="num" w:pos="0"/>
        </w:tabs>
        <w:ind w:left="708" w:hanging="708"/>
      </w:pPr>
      <w:rPr>
        <w:rFonts w:ascii="Times New Roman" w:hAnsi="Times New Roman" w:hint="default"/>
        <w:b w:val="0"/>
        <w:i w:val="0"/>
        <w:sz w:val="20"/>
      </w:rPr>
    </w:lvl>
    <w:lvl w:ilvl="1">
      <w:start w:val="1"/>
      <w:numFmt w:val="decimal"/>
      <w:lvlText w:val="%1.%2."/>
      <w:lvlJc w:val="left"/>
      <w:pPr>
        <w:tabs>
          <w:tab w:val="num" w:pos="0"/>
        </w:tabs>
        <w:ind w:left="1416" w:hanging="708"/>
      </w:pPr>
      <w:rPr>
        <w:rFonts w:ascii="Times New Roman" w:hAnsi="Times New Roman" w:hint="default"/>
        <w:b w:val="0"/>
        <w:i w:val="0"/>
        <w:sz w:val="20"/>
      </w:rPr>
    </w:lvl>
    <w:lvl w:ilvl="2">
      <w:start w:val="1"/>
      <w:numFmt w:val="decimal"/>
      <w:lvlText w:val="%1.%2.%3."/>
      <w:lvlJc w:val="left"/>
      <w:pPr>
        <w:tabs>
          <w:tab w:val="num" w:pos="0"/>
        </w:tabs>
        <w:ind w:left="2124" w:hanging="708"/>
      </w:pPr>
      <w:rPr>
        <w:rFonts w:ascii="Times New Roman" w:hAnsi="Times New Roman" w:hint="default"/>
        <w:b w:val="0"/>
        <w:i w:val="0"/>
        <w:sz w:val="20"/>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num w:numId="1">
    <w:abstractNumId w:val="0"/>
  </w:num>
  <w:num w:numId="2">
    <w:abstractNumId w:val="15"/>
  </w:num>
  <w:num w:numId="3">
    <w:abstractNumId w:val="15"/>
    <w:lvlOverride w:ilvl="0">
      <w:lvl w:ilvl="0">
        <w:start w:val="3"/>
        <w:numFmt w:val="lowerLetter"/>
        <w:lvlText w:val="%1) "/>
        <w:legacy w:legacy="1" w:legacySpace="0" w:legacyIndent="283"/>
        <w:lvlJc w:val="left"/>
        <w:pPr>
          <w:ind w:left="1003" w:hanging="283"/>
        </w:pPr>
        <w:rPr>
          <w:rFonts w:ascii="Times New Roman" w:hAnsi="Times New Roman" w:hint="default"/>
          <w:b w:val="0"/>
          <w:i w:val="0"/>
          <w:sz w:val="20"/>
        </w:rPr>
      </w:lvl>
    </w:lvlOverride>
  </w:num>
  <w:num w:numId="4">
    <w:abstractNumId w:val="9"/>
  </w:num>
  <w:num w:numId="5">
    <w:abstractNumId w:val="2"/>
  </w:num>
  <w:num w:numId="6">
    <w:abstractNumId w:val="7"/>
  </w:num>
  <w:num w:numId="7">
    <w:abstractNumId w:val="11"/>
  </w:num>
  <w:num w:numId="8">
    <w:abstractNumId w:val="18"/>
  </w:num>
  <w:num w:numId="9">
    <w:abstractNumId w:val="5"/>
  </w:num>
  <w:num w:numId="10">
    <w:abstractNumId w:val="16"/>
  </w:num>
  <w:num w:numId="11">
    <w:abstractNumId w:val="10"/>
  </w:num>
  <w:num w:numId="12">
    <w:abstractNumId w:val="17"/>
  </w:num>
  <w:num w:numId="13">
    <w:abstractNumId w:val="3"/>
  </w:num>
  <w:num w:numId="14">
    <w:abstractNumId w:val="12"/>
  </w:num>
  <w:num w:numId="15">
    <w:abstractNumId w:val="6"/>
  </w:num>
  <w:num w:numId="16">
    <w:abstractNumId w:val="1"/>
  </w:num>
  <w:num w:numId="17">
    <w:abstractNumId w:val="8"/>
  </w:num>
  <w:num w:numId="18">
    <w:abstractNumId w:val="14"/>
  </w:num>
  <w:num w:numId="19">
    <w:abstractNumId w:val="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FE"/>
    <w:rsid w:val="00005C9A"/>
    <w:rsid w:val="00034017"/>
    <w:rsid w:val="00067C65"/>
    <w:rsid w:val="00074683"/>
    <w:rsid w:val="00085072"/>
    <w:rsid w:val="0008741B"/>
    <w:rsid w:val="00087450"/>
    <w:rsid w:val="00090AF7"/>
    <w:rsid w:val="000A702B"/>
    <w:rsid w:val="000B0910"/>
    <w:rsid w:val="000B24D2"/>
    <w:rsid w:val="000B5933"/>
    <w:rsid w:val="000B7900"/>
    <w:rsid w:val="000C14B7"/>
    <w:rsid w:val="000C226E"/>
    <w:rsid w:val="000C5867"/>
    <w:rsid w:val="000D1596"/>
    <w:rsid w:val="000D2F67"/>
    <w:rsid w:val="000D57A9"/>
    <w:rsid w:val="000D7226"/>
    <w:rsid w:val="000E0786"/>
    <w:rsid w:val="000E2198"/>
    <w:rsid w:val="000F00F8"/>
    <w:rsid w:val="000F1B1A"/>
    <w:rsid w:val="000F2B2B"/>
    <w:rsid w:val="00102169"/>
    <w:rsid w:val="001022D6"/>
    <w:rsid w:val="00143497"/>
    <w:rsid w:val="001451FC"/>
    <w:rsid w:val="00152EEA"/>
    <w:rsid w:val="00156006"/>
    <w:rsid w:val="00156758"/>
    <w:rsid w:val="0016257C"/>
    <w:rsid w:val="00174CBC"/>
    <w:rsid w:val="00182A1E"/>
    <w:rsid w:val="00197E5D"/>
    <w:rsid w:val="001A1699"/>
    <w:rsid w:val="001A5AB0"/>
    <w:rsid w:val="001A6A1E"/>
    <w:rsid w:val="001C6E0A"/>
    <w:rsid w:val="001D000C"/>
    <w:rsid w:val="001D1068"/>
    <w:rsid w:val="001D1A99"/>
    <w:rsid w:val="001E0EEE"/>
    <w:rsid w:val="001E51FB"/>
    <w:rsid w:val="001E6B84"/>
    <w:rsid w:val="001F0A0B"/>
    <w:rsid w:val="001F43D9"/>
    <w:rsid w:val="001F6F82"/>
    <w:rsid w:val="00201361"/>
    <w:rsid w:val="002066FA"/>
    <w:rsid w:val="00213B75"/>
    <w:rsid w:val="0021478F"/>
    <w:rsid w:val="0021768D"/>
    <w:rsid w:val="00224A7D"/>
    <w:rsid w:val="00225463"/>
    <w:rsid w:val="00251EFE"/>
    <w:rsid w:val="00255137"/>
    <w:rsid w:val="0026487F"/>
    <w:rsid w:val="00266BD0"/>
    <w:rsid w:val="0028242E"/>
    <w:rsid w:val="002A092D"/>
    <w:rsid w:val="002A2027"/>
    <w:rsid w:val="002A2728"/>
    <w:rsid w:val="002A6883"/>
    <w:rsid w:val="002B4E4E"/>
    <w:rsid w:val="002B5E71"/>
    <w:rsid w:val="002C04F4"/>
    <w:rsid w:val="002C0AA4"/>
    <w:rsid w:val="002D5A4A"/>
    <w:rsid w:val="002F06FD"/>
    <w:rsid w:val="002F462A"/>
    <w:rsid w:val="00301ADD"/>
    <w:rsid w:val="0031453C"/>
    <w:rsid w:val="00317686"/>
    <w:rsid w:val="00320FCB"/>
    <w:rsid w:val="003212C0"/>
    <w:rsid w:val="00331CD0"/>
    <w:rsid w:val="00336C82"/>
    <w:rsid w:val="00345165"/>
    <w:rsid w:val="0034796C"/>
    <w:rsid w:val="003579F5"/>
    <w:rsid w:val="00363A90"/>
    <w:rsid w:val="00367647"/>
    <w:rsid w:val="003746DD"/>
    <w:rsid w:val="00374ABE"/>
    <w:rsid w:val="00381C1B"/>
    <w:rsid w:val="003845D6"/>
    <w:rsid w:val="0039182B"/>
    <w:rsid w:val="003955E2"/>
    <w:rsid w:val="00395E84"/>
    <w:rsid w:val="00395F6E"/>
    <w:rsid w:val="00396A3C"/>
    <w:rsid w:val="003A00C3"/>
    <w:rsid w:val="003B0351"/>
    <w:rsid w:val="003B45C5"/>
    <w:rsid w:val="003C3C8F"/>
    <w:rsid w:val="003E591D"/>
    <w:rsid w:val="003E7CD2"/>
    <w:rsid w:val="003F29A4"/>
    <w:rsid w:val="003F7D59"/>
    <w:rsid w:val="00407AF3"/>
    <w:rsid w:val="0041620C"/>
    <w:rsid w:val="0042010E"/>
    <w:rsid w:val="0042132F"/>
    <w:rsid w:val="00444E9F"/>
    <w:rsid w:val="00454615"/>
    <w:rsid w:val="004611A6"/>
    <w:rsid w:val="0046550E"/>
    <w:rsid w:val="0047747B"/>
    <w:rsid w:val="00495A91"/>
    <w:rsid w:val="004A15FB"/>
    <w:rsid w:val="004B7170"/>
    <w:rsid w:val="004B725A"/>
    <w:rsid w:val="004C6034"/>
    <w:rsid w:val="004D0AA4"/>
    <w:rsid w:val="004D2F29"/>
    <w:rsid w:val="004D66FD"/>
    <w:rsid w:val="004E5C41"/>
    <w:rsid w:val="004E6862"/>
    <w:rsid w:val="004F145A"/>
    <w:rsid w:val="004F3D54"/>
    <w:rsid w:val="004F5000"/>
    <w:rsid w:val="00507334"/>
    <w:rsid w:val="005107D0"/>
    <w:rsid w:val="0051181E"/>
    <w:rsid w:val="00517FA8"/>
    <w:rsid w:val="00526BC7"/>
    <w:rsid w:val="00534F72"/>
    <w:rsid w:val="00536BE1"/>
    <w:rsid w:val="00536DBC"/>
    <w:rsid w:val="00547156"/>
    <w:rsid w:val="00551717"/>
    <w:rsid w:val="00560CD2"/>
    <w:rsid w:val="00563652"/>
    <w:rsid w:val="00565A3C"/>
    <w:rsid w:val="00567950"/>
    <w:rsid w:val="00575E43"/>
    <w:rsid w:val="00591222"/>
    <w:rsid w:val="005A02E7"/>
    <w:rsid w:val="005C1E50"/>
    <w:rsid w:val="005C3BCF"/>
    <w:rsid w:val="005D3B9A"/>
    <w:rsid w:val="005D556C"/>
    <w:rsid w:val="005E35AA"/>
    <w:rsid w:val="005E7099"/>
    <w:rsid w:val="006077D3"/>
    <w:rsid w:val="00607AA7"/>
    <w:rsid w:val="00635376"/>
    <w:rsid w:val="006407CC"/>
    <w:rsid w:val="006416B4"/>
    <w:rsid w:val="00643243"/>
    <w:rsid w:val="0065108E"/>
    <w:rsid w:val="00653040"/>
    <w:rsid w:val="00675BAD"/>
    <w:rsid w:val="006848B5"/>
    <w:rsid w:val="00693CAD"/>
    <w:rsid w:val="006974D7"/>
    <w:rsid w:val="006A3E2C"/>
    <w:rsid w:val="006A6DA9"/>
    <w:rsid w:val="006B6480"/>
    <w:rsid w:val="006B6499"/>
    <w:rsid w:val="006B7BDE"/>
    <w:rsid w:val="006C65E7"/>
    <w:rsid w:val="006D17D5"/>
    <w:rsid w:val="006D5E9E"/>
    <w:rsid w:val="006E15EE"/>
    <w:rsid w:val="006F521F"/>
    <w:rsid w:val="007017F6"/>
    <w:rsid w:val="007117AC"/>
    <w:rsid w:val="00712FA0"/>
    <w:rsid w:val="00715454"/>
    <w:rsid w:val="007162B8"/>
    <w:rsid w:val="007176AE"/>
    <w:rsid w:val="00721F92"/>
    <w:rsid w:val="00723D47"/>
    <w:rsid w:val="00726D47"/>
    <w:rsid w:val="00730F76"/>
    <w:rsid w:val="007318C1"/>
    <w:rsid w:val="00734DF3"/>
    <w:rsid w:val="00765445"/>
    <w:rsid w:val="00765523"/>
    <w:rsid w:val="0077086D"/>
    <w:rsid w:val="0078466F"/>
    <w:rsid w:val="00786041"/>
    <w:rsid w:val="00791151"/>
    <w:rsid w:val="00791974"/>
    <w:rsid w:val="0079297B"/>
    <w:rsid w:val="00795B60"/>
    <w:rsid w:val="007B0151"/>
    <w:rsid w:val="007B0647"/>
    <w:rsid w:val="007B34B2"/>
    <w:rsid w:val="007B73DA"/>
    <w:rsid w:val="007B7C07"/>
    <w:rsid w:val="007B7FBF"/>
    <w:rsid w:val="007D1AAE"/>
    <w:rsid w:val="007D3E66"/>
    <w:rsid w:val="007E038F"/>
    <w:rsid w:val="007E230E"/>
    <w:rsid w:val="007E4569"/>
    <w:rsid w:val="007E7E40"/>
    <w:rsid w:val="00805488"/>
    <w:rsid w:val="00824527"/>
    <w:rsid w:val="00824A2B"/>
    <w:rsid w:val="008341EE"/>
    <w:rsid w:val="00836635"/>
    <w:rsid w:val="00837638"/>
    <w:rsid w:val="008404C6"/>
    <w:rsid w:val="00863773"/>
    <w:rsid w:val="00882237"/>
    <w:rsid w:val="00882CB0"/>
    <w:rsid w:val="00885032"/>
    <w:rsid w:val="00890AF9"/>
    <w:rsid w:val="008A6842"/>
    <w:rsid w:val="008B6909"/>
    <w:rsid w:val="008C379E"/>
    <w:rsid w:val="008F1451"/>
    <w:rsid w:val="008F541A"/>
    <w:rsid w:val="00903A57"/>
    <w:rsid w:val="00912BDE"/>
    <w:rsid w:val="00916E0D"/>
    <w:rsid w:val="00924AA6"/>
    <w:rsid w:val="00932DF0"/>
    <w:rsid w:val="009447C9"/>
    <w:rsid w:val="009626BE"/>
    <w:rsid w:val="00966B73"/>
    <w:rsid w:val="0096754F"/>
    <w:rsid w:val="00971551"/>
    <w:rsid w:val="00973C66"/>
    <w:rsid w:val="009875A3"/>
    <w:rsid w:val="0099760B"/>
    <w:rsid w:val="00997E88"/>
    <w:rsid w:val="009A32D5"/>
    <w:rsid w:val="009B2283"/>
    <w:rsid w:val="009B38AE"/>
    <w:rsid w:val="009B6855"/>
    <w:rsid w:val="009B70A3"/>
    <w:rsid w:val="009C352B"/>
    <w:rsid w:val="009C365F"/>
    <w:rsid w:val="009D7B90"/>
    <w:rsid w:val="009D7F04"/>
    <w:rsid w:val="009E3BFE"/>
    <w:rsid w:val="009F7FF4"/>
    <w:rsid w:val="00A00E33"/>
    <w:rsid w:val="00A01479"/>
    <w:rsid w:val="00A05F16"/>
    <w:rsid w:val="00A118D7"/>
    <w:rsid w:val="00A20C1F"/>
    <w:rsid w:val="00A31525"/>
    <w:rsid w:val="00A3689B"/>
    <w:rsid w:val="00A37E58"/>
    <w:rsid w:val="00A4267E"/>
    <w:rsid w:val="00A56FA2"/>
    <w:rsid w:val="00A63891"/>
    <w:rsid w:val="00A97FCD"/>
    <w:rsid w:val="00AA54D8"/>
    <w:rsid w:val="00AB6201"/>
    <w:rsid w:val="00AC5387"/>
    <w:rsid w:val="00AD0623"/>
    <w:rsid w:val="00AD0AF3"/>
    <w:rsid w:val="00AD7C03"/>
    <w:rsid w:val="00AE0251"/>
    <w:rsid w:val="00AE62B1"/>
    <w:rsid w:val="00AF156C"/>
    <w:rsid w:val="00AF3773"/>
    <w:rsid w:val="00B02EA7"/>
    <w:rsid w:val="00B05ABA"/>
    <w:rsid w:val="00B111F7"/>
    <w:rsid w:val="00B20AB4"/>
    <w:rsid w:val="00B20D0E"/>
    <w:rsid w:val="00B31F75"/>
    <w:rsid w:val="00B44F7E"/>
    <w:rsid w:val="00B527FA"/>
    <w:rsid w:val="00B65C26"/>
    <w:rsid w:val="00B93799"/>
    <w:rsid w:val="00BA4B1F"/>
    <w:rsid w:val="00BB6970"/>
    <w:rsid w:val="00BC33AD"/>
    <w:rsid w:val="00BC43E4"/>
    <w:rsid w:val="00BD071D"/>
    <w:rsid w:val="00BE1F51"/>
    <w:rsid w:val="00BE49B6"/>
    <w:rsid w:val="00BE4C83"/>
    <w:rsid w:val="00BF0366"/>
    <w:rsid w:val="00BF38DE"/>
    <w:rsid w:val="00BF467C"/>
    <w:rsid w:val="00C03997"/>
    <w:rsid w:val="00C0692F"/>
    <w:rsid w:val="00C107D1"/>
    <w:rsid w:val="00C35912"/>
    <w:rsid w:val="00C37C8A"/>
    <w:rsid w:val="00C54209"/>
    <w:rsid w:val="00C66979"/>
    <w:rsid w:val="00C66B63"/>
    <w:rsid w:val="00C85108"/>
    <w:rsid w:val="00C95DEA"/>
    <w:rsid w:val="00C96D12"/>
    <w:rsid w:val="00CA0CCE"/>
    <w:rsid w:val="00CA5346"/>
    <w:rsid w:val="00CB0969"/>
    <w:rsid w:val="00CB10C6"/>
    <w:rsid w:val="00CB3F05"/>
    <w:rsid w:val="00CB5171"/>
    <w:rsid w:val="00CB61C7"/>
    <w:rsid w:val="00CE011F"/>
    <w:rsid w:val="00CE30C6"/>
    <w:rsid w:val="00CF32C5"/>
    <w:rsid w:val="00CF3934"/>
    <w:rsid w:val="00CF42F0"/>
    <w:rsid w:val="00D0419B"/>
    <w:rsid w:val="00D12833"/>
    <w:rsid w:val="00D13256"/>
    <w:rsid w:val="00D44001"/>
    <w:rsid w:val="00D5208A"/>
    <w:rsid w:val="00D520ED"/>
    <w:rsid w:val="00D64A43"/>
    <w:rsid w:val="00D749A2"/>
    <w:rsid w:val="00D834E5"/>
    <w:rsid w:val="00D9326D"/>
    <w:rsid w:val="00D96FE6"/>
    <w:rsid w:val="00DA67AA"/>
    <w:rsid w:val="00DD0B11"/>
    <w:rsid w:val="00DD2830"/>
    <w:rsid w:val="00DE3BBE"/>
    <w:rsid w:val="00DE4ED8"/>
    <w:rsid w:val="00DE6190"/>
    <w:rsid w:val="00E069EC"/>
    <w:rsid w:val="00E13DBF"/>
    <w:rsid w:val="00E15A64"/>
    <w:rsid w:val="00E263BC"/>
    <w:rsid w:val="00E32797"/>
    <w:rsid w:val="00E329AB"/>
    <w:rsid w:val="00E37FDB"/>
    <w:rsid w:val="00E41FF0"/>
    <w:rsid w:val="00E464E2"/>
    <w:rsid w:val="00E50A71"/>
    <w:rsid w:val="00E565B5"/>
    <w:rsid w:val="00E7287F"/>
    <w:rsid w:val="00E76EC4"/>
    <w:rsid w:val="00E80236"/>
    <w:rsid w:val="00EA4D4D"/>
    <w:rsid w:val="00EB6922"/>
    <w:rsid w:val="00EC6427"/>
    <w:rsid w:val="00ED3554"/>
    <w:rsid w:val="00ED37F6"/>
    <w:rsid w:val="00EF5A8E"/>
    <w:rsid w:val="00EF79F0"/>
    <w:rsid w:val="00F00ED5"/>
    <w:rsid w:val="00F03D5C"/>
    <w:rsid w:val="00F07BCD"/>
    <w:rsid w:val="00F1130A"/>
    <w:rsid w:val="00F4674E"/>
    <w:rsid w:val="00F47D6B"/>
    <w:rsid w:val="00F54104"/>
    <w:rsid w:val="00F64ECF"/>
    <w:rsid w:val="00F65E58"/>
    <w:rsid w:val="00F67122"/>
    <w:rsid w:val="00F816B6"/>
    <w:rsid w:val="00F92A04"/>
    <w:rsid w:val="00FA350D"/>
    <w:rsid w:val="00FA4496"/>
    <w:rsid w:val="00FB41E3"/>
    <w:rsid w:val="00FB60EB"/>
    <w:rsid w:val="00FB78C3"/>
    <w:rsid w:val="00FC5A65"/>
    <w:rsid w:val="00FC7736"/>
    <w:rsid w:val="00FD022F"/>
    <w:rsid w:val="00FE2350"/>
    <w:rsid w:val="00FE5149"/>
    <w:rsid w:val="00FE669B"/>
    <w:rsid w:val="00FE7775"/>
    <w:rsid w:val="00FF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BDE"/>
    <w:pPr>
      <w:spacing w:line="240" w:lineRule="exact"/>
      <w:ind w:left="709"/>
      <w:jc w:val="both"/>
    </w:pPr>
  </w:style>
  <w:style w:type="paragraph" w:styleId="Heading1">
    <w:name w:val="heading 1"/>
    <w:basedOn w:val="Normal"/>
    <w:next w:val="Normal"/>
    <w:qFormat/>
    <w:rsid w:val="006B7BDE"/>
    <w:pPr>
      <w:keepNext/>
      <w:numPr>
        <w:numId w:val="1"/>
      </w:numPr>
      <w:spacing w:before="240" w:after="60"/>
      <w:outlineLvl w:val="0"/>
    </w:pPr>
    <w:rPr>
      <w:kern w:val="28"/>
    </w:rPr>
  </w:style>
  <w:style w:type="paragraph" w:styleId="Heading2">
    <w:name w:val="heading 2"/>
    <w:basedOn w:val="Normal"/>
    <w:next w:val="Normal"/>
    <w:link w:val="Heading2Char"/>
    <w:qFormat/>
    <w:rsid w:val="006B7BDE"/>
    <w:pPr>
      <w:keepNext/>
      <w:numPr>
        <w:ilvl w:val="1"/>
        <w:numId w:val="1"/>
      </w:numPr>
      <w:spacing w:before="240" w:after="60"/>
      <w:outlineLvl w:val="1"/>
    </w:pPr>
  </w:style>
  <w:style w:type="paragraph" w:styleId="Heading3">
    <w:name w:val="heading 3"/>
    <w:basedOn w:val="Normal"/>
    <w:next w:val="Normal"/>
    <w:qFormat/>
    <w:rsid w:val="006B7BD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6B7BD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6B7BDE"/>
    <w:pPr>
      <w:numPr>
        <w:ilvl w:val="4"/>
        <w:numId w:val="1"/>
      </w:numPr>
      <w:spacing w:before="240" w:after="60"/>
      <w:outlineLvl w:val="4"/>
    </w:pPr>
    <w:rPr>
      <w:rFonts w:ascii="Arial" w:hAnsi="Arial"/>
      <w:sz w:val="22"/>
    </w:rPr>
  </w:style>
  <w:style w:type="paragraph" w:styleId="Heading6">
    <w:name w:val="heading 6"/>
    <w:basedOn w:val="Normal"/>
    <w:next w:val="Normal"/>
    <w:qFormat/>
    <w:rsid w:val="006B7BDE"/>
    <w:pPr>
      <w:numPr>
        <w:ilvl w:val="5"/>
        <w:numId w:val="1"/>
      </w:numPr>
      <w:spacing w:before="240" w:after="60"/>
      <w:outlineLvl w:val="5"/>
    </w:pPr>
    <w:rPr>
      <w:i/>
      <w:sz w:val="22"/>
    </w:rPr>
  </w:style>
  <w:style w:type="paragraph" w:styleId="Heading7">
    <w:name w:val="heading 7"/>
    <w:basedOn w:val="Normal"/>
    <w:next w:val="Normal"/>
    <w:qFormat/>
    <w:rsid w:val="006B7BDE"/>
    <w:pPr>
      <w:numPr>
        <w:ilvl w:val="6"/>
        <w:numId w:val="1"/>
      </w:numPr>
      <w:spacing w:before="240" w:after="60"/>
      <w:outlineLvl w:val="6"/>
    </w:pPr>
    <w:rPr>
      <w:rFonts w:ascii="Arial" w:hAnsi="Arial"/>
    </w:rPr>
  </w:style>
  <w:style w:type="paragraph" w:styleId="Heading8">
    <w:name w:val="heading 8"/>
    <w:basedOn w:val="Normal"/>
    <w:next w:val="Normal"/>
    <w:qFormat/>
    <w:rsid w:val="006B7BDE"/>
    <w:pPr>
      <w:numPr>
        <w:ilvl w:val="7"/>
        <w:numId w:val="1"/>
      </w:numPr>
      <w:spacing w:before="240" w:after="60"/>
      <w:outlineLvl w:val="7"/>
    </w:pPr>
    <w:rPr>
      <w:rFonts w:ascii="Arial" w:hAnsi="Arial"/>
      <w:i/>
    </w:rPr>
  </w:style>
  <w:style w:type="paragraph" w:styleId="Heading9">
    <w:name w:val="heading 9"/>
    <w:basedOn w:val="Normal"/>
    <w:next w:val="Normal"/>
    <w:qFormat/>
    <w:rsid w:val="006B7B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7BDE"/>
    <w:pPr>
      <w:tabs>
        <w:tab w:val="center" w:pos="4320"/>
        <w:tab w:val="right" w:pos="8640"/>
      </w:tabs>
    </w:pPr>
  </w:style>
  <w:style w:type="paragraph" w:styleId="Footer">
    <w:name w:val="footer"/>
    <w:basedOn w:val="Normal"/>
    <w:link w:val="FooterChar"/>
    <w:uiPriority w:val="99"/>
    <w:rsid w:val="006B7BDE"/>
    <w:pPr>
      <w:tabs>
        <w:tab w:val="center" w:pos="4320"/>
        <w:tab w:val="right" w:pos="8640"/>
      </w:tabs>
    </w:pPr>
  </w:style>
  <w:style w:type="character" w:styleId="PageNumber">
    <w:name w:val="page number"/>
    <w:basedOn w:val="DefaultParagraphFont"/>
    <w:rsid w:val="006B7BDE"/>
  </w:style>
  <w:style w:type="character" w:styleId="CommentReference">
    <w:name w:val="annotation reference"/>
    <w:basedOn w:val="DefaultParagraphFont"/>
    <w:semiHidden/>
    <w:rsid w:val="006B7BDE"/>
    <w:rPr>
      <w:sz w:val="16"/>
    </w:rPr>
  </w:style>
  <w:style w:type="paragraph" w:styleId="CommentText">
    <w:name w:val="annotation text"/>
    <w:basedOn w:val="Normal"/>
    <w:link w:val="CommentTextChar"/>
    <w:semiHidden/>
    <w:rsid w:val="006B7BDE"/>
    <w:rPr>
      <w:rFonts w:ascii="Tms Rmn" w:hAnsi="Tms Rmn"/>
      <w:lang w:val="en-GB"/>
    </w:rPr>
  </w:style>
  <w:style w:type="paragraph" w:styleId="Title">
    <w:name w:val="Title"/>
    <w:basedOn w:val="Normal"/>
    <w:qFormat/>
    <w:rsid w:val="006B7BDE"/>
    <w:pPr>
      <w:pBdr>
        <w:top w:val="single" w:sz="6" w:space="1" w:color="auto" w:shadow="1"/>
        <w:left w:val="single" w:sz="6" w:space="1" w:color="auto" w:shadow="1"/>
        <w:bottom w:val="single" w:sz="6" w:space="1" w:color="auto" w:shadow="1"/>
        <w:right w:val="single" w:sz="6" w:space="1" w:color="auto" w:shadow="1"/>
      </w:pBdr>
      <w:shd w:val="pct25" w:color="auto" w:fill="auto"/>
      <w:jc w:val="center"/>
    </w:pPr>
    <w:rPr>
      <w:b/>
      <w:sz w:val="28"/>
    </w:rPr>
  </w:style>
  <w:style w:type="paragraph" w:styleId="BodyTextIndent">
    <w:name w:val="Body Text Indent"/>
    <w:basedOn w:val="Normal"/>
    <w:rsid w:val="006B7BDE"/>
    <w:pPr>
      <w:spacing w:line="240" w:lineRule="auto"/>
      <w:ind w:left="567"/>
      <w:jc w:val="left"/>
    </w:pPr>
  </w:style>
  <w:style w:type="paragraph" w:styleId="BodyTextIndent2">
    <w:name w:val="Body Text Indent 2"/>
    <w:basedOn w:val="Normal"/>
    <w:rsid w:val="006B7BDE"/>
    <w:pPr>
      <w:spacing w:before="240"/>
    </w:pPr>
  </w:style>
  <w:style w:type="paragraph" w:customStyle="1" w:styleId="normal0">
    <w:name w:val="normal +"/>
    <w:rsid w:val="006B7BDE"/>
    <w:rPr>
      <w:rFonts w:ascii="Tms Rmn" w:hAnsi="Tms Rmn"/>
    </w:rPr>
  </w:style>
  <w:style w:type="paragraph" w:styleId="BodyTextIndent3">
    <w:name w:val="Body Text Indent 3"/>
    <w:basedOn w:val="Normal"/>
    <w:rsid w:val="006B7BDE"/>
    <w:pPr>
      <w:ind w:left="360" w:hanging="360"/>
    </w:pPr>
    <w:rPr>
      <w:rFonts w:ascii="Arial" w:hAnsi="Arial"/>
    </w:rPr>
  </w:style>
  <w:style w:type="paragraph" w:styleId="BlockText">
    <w:name w:val="Block Text"/>
    <w:basedOn w:val="Normal"/>
    <w:rsid w:val="006B7BDE"/>
    <w:pPr>
      <w:numPr>
        <w:ilvl w:val="12"/>
      </w:numPr>
      <w:ind w:left="1440" w:right="360" w:hanging="720"/>
    </w:pPr>
    <w:rPr>
      <w:rFonts w:ascii="Arial" w:hAnsi="Arial"/>
      <w:color w:val="000000"/>
    </w:rPr>
  </w:style>
  <w:style w:type="paragraph" w:styleId="BalloonText">
    <w:name w:val="Balloon Text"/>
    <w:basedOn w:val="Normal"/>
    <w:semiHidden/>
    <w:rsid w:val="00CB61C7"/>
    <w:rPr>
      <w:rFonts w:ascii="Tahoma" w:hAnsi="Tahoma" w:cs="Tahoma"/>
      <w:sz w:val="16"/>
      <w:szCs w:val="16"/>
    </w:rPr>
  </w:style>
  <w:style w:type="paragraph" w:styleId="BodyText">
    <w:name w:val="Body Text"/>
    <w:basedOn w:val="Normal"/>
    <w:rsid w:val="00786041"/>
    <w:pPr>
      <w:spacing w:after="120"/>
    </w:pPr>
  </w:style>
  <w:style w:type="character" w:styleId="Hyperlink">
    <w:name w:val="Hyperlink"/>
    <w:basedOn w:val="DefaultParagraphFont"/>
    <w:rsid w:val="00786041"/>
    <w:rPr>
      <w:color w:val="0000FF"/>
      <w:u w:val="single"/>
    </w:rPr>
  </w:style>
  <w:style w:type="paragraph" w:styleId="CommentSubject">
    <w:name w:val="annotation subject"/>
    <w:basedOn w:val="CommentText"/>
    <w:next w:val="CommentText"/>
    <w:link w:val="CommentSubjectChar"/>
    <w:rsid w:val="00DA67AA"/>
    <w:pPr>
      <w:spacing w:line="240" w:lineRule="auto"/>
    </w:pPr>
    <w:rPr>
      <w:rFonts w:ascii="Times New Roman" w:hAnsi="Times New Roman"/>
      <w:b/>
      <w:bCs/>
      <w:lang w:val="en-US"/>
    </w:rPr>
  </w:style>
  <w:style w:type="character" w:customStyle="1" w:styleId="CommentTextChar">
    <w:name w:val="Comment Text Char"/>
    <w:basedOn w:val="DefaultParagraphFont"/>
    <w:link w:val="CommentText"/>
    <w:semiHidden/>
    <w:rsid w:val="00DA67AA"/>
    <w:rPr>
      <w:rFonts w:ascii="Tms Rmn" w:hAnsi="Tms Rmn"/>
      <w:lang w:val="en-GB"/>
    </w:rPr>
  </w:style>
  <w:style w:type="character" w:customStyle="1" w:styleId="CommentSubjectChar">
    <w:name w:val="Comment Subject Char"/>
    <w:basedOn w:val="CommentTextChar"/>
    <w:link w:val="CommentSubject"/>
    <w:rsid w:val="00DA67AA"/>
    <w:rPr>
      <w:rFonts w:ascii="Tms Rmn" w:hAnsi="Tms Rmn"/>
      <w:lang w:val="en-GB"/>
    </w:rPr>
  </w:style>
  <w:style w:type="paragraph" w:styleId="ListParagraph">
    <w:name w:val="List Paragraph"/>
    <w:basedOn w:val="Normal"/>
    <w:uiPriority w:val="34"/>
    <w:qFormat/>
    <w:rsid w:val="008C379E"/>
    <w:pPr>
      <w:ind w:left="720"/>
      <w:contextualSpacing/>
    </w:pPr>
  </w:style>
  <w:style w:type="character" w:customStyle="1" w:styleId="Heading2Char">
    <w:name w:val="Heading 2 Char"/>
    <w:basedOn w:val="DefaultParagraphFont"/>
    <w:link w:val="Heading2"/>
    <w:rsid w:val="00BE4C83"/>
  </w:style>
  <w:style w:type="character" w:customStyle="1" w:styleId="FooterChar">
    <w:name w:val="Footer Char"/>
    <w:basedOn w:val="DefaultParagraphFont"/>
    <w:link w:val="Footer"/>
    <w:uiPriority w:val="99"/>
    <w:rsid w:val="00BA4B1F"/>
  </w:style>
  <w:style w:type="character" w:customStyle="1" w:styleId="underline1">
    <w:name w:val="underline1"/>
    <w:basedOn w:val="DefaultParagraphFont"/>
    <w:rsid w:val="00B20AB4"/>
    <w:rPr>
      <w:rFonts w:ascii="Helvetica" w:hAnsi="Helvetica" w:hint="default"/>
      <w:sz w:val="18"/>
      <w:szCs w:val="18"/>
      <w:u w:val="single"/>
    </w:rPr>
  </w:style>
  <w:style w:type="paragraph" w:styleId="NormalWeb">
    <w:name w:val="Normal (Web)"/>
    <w:basedOn w:val="Normal"/>
    <w:uiPriority w:val="99"/>
    <w:unhideWhenUsed/>
    <w:rsid w:val="00B20AB4"/>
    <w:pPr>
      <w:spacing w:before="100" w:beforeAutospacing="1" w:after="100" w:afterAutospacing="1" w:line="240" w:lineRule="auto"/>
      <w:ind w:left="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BDE"/>
    <w:pPr>
      <w:spacing w:line="240" w:lineRule="exact"/>
      <w:ind w:left="709"/>
      <w:jc w:val="both"/>
    </w:pPr>
  </w:style>
  <w:style w:type="paragraph" w:styleId="Heading1">
    <w:name w:val="heading 1"/>
    <w:basedOn w:val="Normal"/>
    <w:next w:val="Normal"/>
    <w:qFormat/>
    <w:rsid w:val="006B7BDE"/>
    <w:pPr>
      <w:keepNext/>
      <w:numPr>
        <w:numId w:val="1"/>
      </w:numPr>
      <w:spacing w:before="240" w:after="60"/>
      <w:outlineLvl w:val="0"/>
    </w:pPr>
    <w:rPr>
      <w:kern w:val="28"/>
    </w:rPr>
  </w:style>
  <w:style w:type="paragraph" w:styleId="Heading2">
    <w:name w:val="heading 2"/>
    <w:basedOn w:val="Normal"/>
    <w:next w:val="Normal"/>
    <w:link w:val="Heading2Char"/>
    <w:qFormat/>
    <w:rsid w:val="006B7BDE"/>
    <w:pPr>
      <w:keepNext/>
      <w:numPr>
        <w:ilvl w:val="1"/>
        <w:numId w:val="1"/>
      </w:numPr>
      <w:spacing w:before="240" w:after="60"/>
      <w:outlineLvl w:val="1"/>
    </w:pPr>
  </w:style>
  <w:style w:type="paragraph" w:styleId="Heading3">
    <w:name w:val="heading 3"/>
    <w:basedOn w:val="Normal"/>
    <w:next w:val="Normal"/>
    <w:qFormat/>
    <w:rsid w:val="006B7BD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6B7BD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6B7BDE"/>
    <w:pPr>
      <w:numPr>
        <w:ilvl w:val="4"/>
        <w:numId w:val="1"/>
      </w:numPr>
      <w:spacing w:before="240" w:after="60"/>
      <w:outlineLvl w:val="4"/>
    </w:pPr>
    <w:rPr>
      <w:rFonts w:ascii="Arial" w:hAnsi="Arial"/>
      <w:sz w:val="22"/>
    </w:rPr>
  </w:style>
  <w:style w:type="paragraph" w:styleId="Heading6">
    <w:name w:val="heading 6"/>
    <w:basedOn w:val="Normal"/>
    <w:next w:val="Normal"/>
    <w:qFormat/>
    <w:rsid w:val="006B7BDE"/>
    <w:pPr>
      <w:numPr>
        <w:ilvl w:val="5"/>
        <w:numId w:val="1"/>
      </w:numPr>
      <w:spacing w:before="240" w:after="60"/>
      <w:outlineLvl w:val="5"/>
    </w:pPr>
    <w:rPr>
      <w:i/>
      <w:sz w:val="22"/>
    </w:rPr>
  </w:style>
  <w:style w:type="paragraph" w:styleId="Heading7">
    <w:name w:val="heading 7"/>
    <w:basedOn w:val="Normal"/>
    <w:next w:val="Normal"/>
    <w:qFormat/>
    <w:rsid w:val="006B7BDE"/>
    <w:pPr>
      <w:numPr>
        <w:ilvl w:val="6"/>
        <w:numId w:val="1"/>
      </w:numPr>
      <w:spacing w:before="240" w:after="60"/>
      <w:outlineLvl w:val="6"/>
    </w:pPr>
    <w:rPr>
      <w:rFonts w:ascii="Arial" w:hAnsi="Arial"/>
    </w:rPr>
  </w:style>
  <w:style w:type="paragraph" w:styleId="Heading8">
    <w:name w:val="heading 8"/>
    <w:basedOn w:val="Normal"/>
    <w:next w:val="Normal"/>
    <w:qFormat/>
    <w:rsid w:val="006B7BDE"/>
    <w:pPr>
      <w:numPr>
        <w:ilvl w:val="7"/>
        <w:numId w:val="1"/>
      </w:numPr>
      <w:spacing w:before="240" w:after="60"/>
      <w:outlineLvl w:val="7"/>
    </w:pPr>
    <w:rPr>
      <w:rFonts w:ascii="Arial" w:hAnsi="Arial"/>
      <w:i/>
    </w:rPr>
  </w:style>
  <w:style w:type="paragraph" w:styleId="Heading9">
    <w:name w:val="heading 9"/>
    <w:basedOn w:val="Normal"/>
    <w:next w:val="Normal"/>
    <w:qFormat/>
    <w:rsid w:val="006B7B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7BDE"/>
    <w:pPr>
      <w:tabs>
        <w:tab w:val="center" w:pos="4320"/>
        <w:tab w:val="right" w:pos="8640"/>
      </w:tabs>
    </w:pPr>
  </w:style>
  <w:style w:type="paragraph" w:styleId="Footer">
    <w:name w:val="footer"/>
    <w:basedOn w:val="Normal"/>
    <w:link w:val="FooterChar"/>
    <w:uiPriority w:val="99"/>
    <w:rsid w:val="006B7BDE"/>
    <w:pPr>
      <w:tabs>
        <w:tab w:val="center" w:pos="4320"/>
        <w:tab w:val="right" w:pos="8640"/>
      </w:tabs>
    </w:pPr>
  </w:style>
  <w:style w:type="character" w:styleId="PageNumber">
    <w:name w:val="page number"/>
    <w:basedOn w:val="DefaultParagraphFont"/>
    <w:rsid w:val="006B7BDE"/>
  </w:style>
  <w:style w:type="character" w:styleId="CommentReference">
    <w:name w:val="annotation reference"/>
    <w:basedOn w:val="DefaultParagraphFont"/>
    <w:semiHidden/>
    <w:rsid w:val="006B7BDE"/>
    <w:rPr>
      <w:sz w:val="16"/>
    </w:rPr>
  </w:style>
  <w:style w:type="paragraph" w:styleId="CommentText">
    <w:name w:val="annotation text"/>
    <w:basedOn w:val="Normal"/>
    <w:link w:val="CommentTextChar"/>
    <w:semiHidden/>
    <w:rsid w:val="006B7BDE"/>
    <w:rPr>
      <w:rFonts w:ascii="Tms Rmn" w:hAnsi="Tms Rmn"/>
      <w:lang w:val="en-GB"/>
    </w:rPr>
  </w:style>
  <w:style w:type="paragraph" w:styleId="Title">
    <w:name w:val="Title"/>
    <w:basedOn w:val="Normal"/>
    <w:qFormat/>
    <w:rsid w:val="006B7BDE"/>
    <w:pPr>
      <w:pBdr>
        <w:top w:val="single" w:sz="6" w:space="1" w:color="auto" w:shadow="1"/>
        <w:left w:val="single" w:sz="6" w:space="1" w:color="auto" w:shadow="1"/>
        <w:bottom w:val="single" w:sz="6" w:space="1" w:color="auto" w:shadow="1"/>
        <w:right w:val="single" w:sz="6" w:space="1" w:color="auto" w:shadow="1"/>
      </w:pBdr>
      <w:shd w:val="pct25" w:color="auto" w:fill="auto"/>
      <w:jc w:val="center"/>
    </w:pPr>
    <w:rPr>
      <w:b/>
      <w:sz w:val="28"/>
    </w:rPr>
  </w:style>
  <w:style w:type="paragraph" w:styleId="BodyTextIndent">
    <w:name w:val="Body Text Indent"/>
    <w:basedOn w:val="Normal"/>
    <w:rsid w:val="006B7BDE"/>
    <w:pPr>
      <w:spacing w:line="240" w:lineRule="auto"/>
      <w:ind w:left="567"/>
      <w:jc w:val="left"/>
    </w:pPr>
  </w:style>
  <w:style w:type="paragraph" w:styleId="BodyTextIndent2">
    <w:name w:val="Body Text Indent 2"/>
    <w:basedOn w:val="Normal"/>
    <w:rsid w:val="006B7BDE"/>
    <w:pPr>
      <w:spacing w:before="240"/>
    </w:pPr>
  </w:style>
  <w:style w:type="paragraph" w:customStyle="1" w:styleId="normal0">
    <w:name w:val="normal +"/>
    <w:rsid w:val="006B7BDE"/>
    <w:rPr>
      <w:rFonts w:ascii="Tms Rmn" w:hAnsi="Tms Rmn"/>
    </w:rPr>
  </w:style>
  <w:style w:type="paragraph" w:styleId="BodyTextIndent3">
    <w:name w:val="Body Text Indent 3"/>
    <w:basedOn w:val="Normal"/>
    <w:rsid w:val="006B7BDE"/>
    <w:pPr>
      <w:ind w:left="360" w:hanging="360"/>
    </w:pPr>
    <w:rPr>
      <w:rFonts w:ascii="Arial" w:hAnsi="Arial"/>
    </w:rPr>
  </w:style>
  <w:style w:type="paragraph" w:styleId="BlockText">
    <w:name w:val="Block Text"/>
    <w:basedOn w:val="Normal"/>
    <w:rsid w:val="006B7BDE"/>
    <w:pPr>
      <w:numPr>
        <w:ilvl w:val="12"/>
      </w:numPr>
      <w:ind w:left="1440" w:right="360" w:hanging="720"/>
    </w:pPr>
    <w:rPr>
      <w:rFonts w:ascii="Arial" w:hAnsi="Arial"/>
      <w:color w:val="000000"/>
    </w:rPr>
  </w:style>
  <w:style w:type="paragraph" w:styleId="BalloonText">
    <w:name w:val="Balloon Text"/>
    <w:basedOn w:val="Normal"/>
    <w:semiHidden/>
    <w:rsid w:val="00CB61C7"/>
    <w:rPr>
      <w:rFonts w:ascii="Tahoma" w:hAnsi="Tahoma" w:cs="Tahoma"/>
      <w:sz w:val="16"/>
      <w:szCs w:val="16"/>
    </w:rPr>
  </w:style>
  <w:style w:type="paragraph" w:styleId="BodyText">
    <w:name w:val="Body Text"/>
    <w:basedOn w:val="Normal"/>
    <w:rsid w:val="00786041"/>
    <w:pPr>
      <w:spacing w:after="120"/>
    </w:pPr>
  </w:style>
  <w:style w:type="character" w:styleId="Hyperlink">
    <w:name w:val="Hyperlink"/>
    <w:basedOn w:val="DefaultParagraphFont"/>
    <w:rsid w:val="00786041"/>
    <w:rPr>
      <w:color w:val="0000FF"/>
      <w:u w:val="single"/>
    </w:rPr>
  </w:style>
  <w:style w:type="paragraph" w:styleId="CommentSubject">
    <w:name w:val="annotation subject"/>
    <w:basedOn w:val="CommentText"/>
    <w:next w:val="CommentText"/>
    <w:link w:val="CommentSubjectChar"/>
    <w:rsid w:val="00DA67AA"/>
    <w:pPr>
      <w:spacing w:line="240" w:lineRule="auto"/>
    </w:pPr>
    <w:rPr>
      <w:rFonts w:ascii="Times New Roman" w:hAnsi="Times New Roman"/>
      <w:b/>
      <w:bCs/>
      <w:lang w:val="en-US"/>
    </w:rPr>
  </w:style>
  <w:style w:type="character" w:customStyle="1" w:styleId="CommentTextChar">
    <w:name w:val="Comment Text Char"/>
    <w:basedOn w:val="DefaultParagraphFont"/>
    <w:link w:val="CommentText"/>
    <w:semiHidden/>
    <w:rsid w:val="00DA67AA"/>
    <w:rPr>
      <w:rFonts w:ascii="Tms Rmn" w:hAnsi="Tms Rmn"/>
      <w:lang w:val="en-GB"/>
    </w:rPr>
  </w:style>
  <w:style w:type="character" w:customStyle="1" w:styleId="CommentSubjectChar">
    <w:name w:val="Comment Subject Char"/>
    <w:basedOn w:val="CommentTextChar"/>
    <w:link w:val="CommentSubject"/>
    <w:rsid w:val="00DA67AA"/>
    <w:rPr>
      <w:rFonts w:ascii="Tms Rmn" w:hAnsi="Tms Rmn"/>
      <w:lang w:val="en-GB"/>
    </w:rPr>
  </w:style>
  <w:style w:type="paragraph" w:styleId="ListParagraph">
    <w:name w:val="List Paragraph"/>
    <w:basedOn w:val="Normal"/>
    <w:uiPriority w:val="34"/>
    <w:qFormat/>
    <w:rsid w:val="008C379E"/>
    <w:pPr>
      <w:ind w:left="720"/>
      <w:contextualSpacing/>
    </w:pPr>
  </w:style>
  <w:style w:type="character" w:customStyle="1" w:styleId="Heading2Char">
    <w:name w:val="Heading 2 Char"/>
    <w:basedOn w:val="DefaultParagraphFont"/>
    <w:link w:val="Heading2"/>
    <w:rsid w:val="00BE4C83"/>
  </w:style>
  <w:style w:type="character" w:customStyle="1" w:styleId="FooterChar">
    <w:name w:val="Footer Char"/>
    <w:basedOn w:val="DefaultParagraphFont"/>
    <w:link w:val="Footer"/>
    <w:uiPriority w:val="99"/>
    <w:rsid w:val="00BA4B1F"/>
  </w:style>
  <w:style w:type="character" w:customStyle="1" w:styleId="underline1">
    <w:name w:val="underline1"/>
    <w:basedOn w:val="DefaultParagraphFont"/>
    <w:rsid w:val="00B20AB4"/>
    <w:rPr>
      <w:rFonts w:ascii="Helvetica" w:hAnsi="Helvetica" w:hint="default"/>
      <w:sz w:val="18"/>
      <w:szCs w:val="18"/>
      <w:u w:val="single"/>
    </w:rPr>
  </w:style>
  <w:style w:type="paragraph" w:styleId="NormalWeb">
    <w:name w:val="Normal (Web)"/>
    <w:basedOn w:val="Normal"/>
    <w:uiPriority w:val="99"/>
    <w:unhideWhenUsed/>
    <w:rsid w:val="00B20AB4"/>
    <w:pPr>
      <w:spacing w:before="100" w:beforeAutospacing="1" w:after="100" w:afterAutospacing="1" w:line="240" w:lineRule="auto"/>
      <w:ind w:left="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0778">
      <w:bodyDiv w:val="1"/>
      <w:marLeft w:val="0"/>
      <w:marRight w:val="0"/>
      <w:marTop w:val="0"/>
      <w:marBottom w:val="0"/>
      <w:divBdr>
        <w:top w:val="none" w:sz="0" w:space="0" w:color="auto"/>
        <w:left w:val="none" w:sz="0" w:space="0" w:color="auto"/>
        <w:bottom w:val="none" w:sz="0" w:space="0" w:color="auto"/>
        <w:right w:val="none" w:sz="0" w:space="0" w:color="auto"/>
      </w:divBdr>
      <w:divsChild>
        <w:div w:id="808668646">
          <w:marLeft w:val="0"/>
          <w:marRight w:val="0"/>
          <w:marTop w:val="0"/>
          <w:marBottom w:val="0"/>
          <w:divBdr>
            <w:top w:val="none" w:sz="0" w:space="0" w:color="auto"/>
            <w:left w:val="none" w:sz="0" w:space="0" w:color="auto"/>
            <w:bottom w:val="none" w:sz="0" w:space="0" w:color="auto"/>
            <w:right w:val="none" w:sz="0" w:space="0" w:color="auto"/>
          </w:divBdr>
        </w:div>
      </w:divsChild>
    </w:div>
    <w:div w:id="630594157">
      <w:bodyDiv w:val="1"/>
      <w:marLeft w:val="0"/>
      <w:marRight w:val="0"/>
      <w:marTop w:val="0"/>
      <w:marBottom w:val="0"/>
      <w:divBdr>
        <w:top w:val="none" w:sz="0" w:space="0" w:color="auto"/>
        <w:left w:val="none" w:sz="0" w:space="0" w:color="auto"/>
        <w:bottom w:val="none" w:sz="0" w:space="0" w:color="auto"/>
        <w:right w:val="none" w:sz="0" w:space="0" w:color="auto"/>
      </w:divBdr>
      <w:divsChild>
        <w:div w:id="106433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FE79B-27CD-411D-A83E-77674622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8245</Words>
  <Characters>47003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AUTODESK AUTHORIZED DEALER AGREEMENT</vt:lpstr>
    </vt:vector>
  </TitlesOfParts>
  <Company>Autodesk Development B.V.</Company>
  <LinksUpToDate>false</LinksUpToDate>
  <CharactersWithSpaces>55138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AUTODESK AUTHORIZED DEALER AGREEMENT</dc:title>
  <dc:creator>sdfsd</dc:creator>
  <cp:lastModifiedBy>Daniela Pescetelli Engage</cp:lastModifiedBy>
  <cp:revision>2</cp:revision>
  <cp:lastPrinted>2013-09-03T20:44:00Z</cp:lastPrinted>
  <dcterms:created xsi:type="dcterms:W3CDTF">2014-04-04T08:46:00Z</dcterms:created>
  <dcterms:modified xsi:type="dcterms:W3CDTF">2014-04-04T08:46:00Z</dcterms:modified>
</cp:coreProperties>
</file>